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68F36" w14:textId="77777777" w:rsidR="009664B6" w:rsidRPr="001906B3" w:rsidRDefault="009664B6" w:rsidP="009664B6">
      <w:pPr>
        <w:jc w:val="center"/>
        <w:rPr>
          <w:rFonts w:ascii="HelveticaNeueLT Std Blk" w:hAnsi="HelveticaNeueLT Std Blk" w:cstheme="minorHAnsi"/>
          <w:color w:val="7B7B7B" w:themeColor="accent3" w:themeShade="BF"/>
          <w:sz w:val="36"/>
          <w:szCs w:val="36"/>
        </w:rPr>
      </w:pPr>
    </w:p>
    <w:p w14:paraId="3A50E368" w14:textId="6F07958D" w:rsidR="009664B6" w:rsidRPr="001906B3" w:rsidRDefault="009664B6" w:rsidP="009664B6">
      <w:pPr>
        <w:jc w:val="center"/>
        <w:rPr>
          <w:rFonts w:ascii="HelveticaNeueLT Std Blk" w:hAnsi="HelveticaNeueLT Std Blk" w:cstheme="minorHAnsi"/>
          <w:color w:val="7B7B7B" w:themeColor="accent3" w:themeShade="BF"/>
          <w:sz w:val="36"/>
          <w:szCs w:val="36"/>
        </w:rPr>
      </w:pPr>
    </w:p>
    <w:p w14:paraId="4C30EFFC" w14:textId="77777777" w:rsidR="009664B6" w:rsidRPr="001906B3" w:rsidRDefault="009664B6" w:rsidP="009664B6">
      <w:pPr>
        <w:jc w:val="center"/>
        <w:rPr>
          <w:rFonts w:ascii="HelveticaNeueLT Std Blk" w:hAnsi="HelveticaNeueLT Std Blk" w:cstheme="minorHAnsi"/>
          <w:color w:val="7B7B7B" w:themeColor="accent3" w:themeShade="BF"/>
          <w:sz w:val="36"/>
          <w:szCs w:val="36"/>
        </w:rPr>
      </w:pPr>
    </w:p>
    <w:p w14:paraId="0C738345" w14:textId="77777777" w:rsidR="009664B6" w:rsidRPr="001906B3" w:rsidRDefault="009664B6" w:rsidP="009664B6">
      <w:pPr>
        <w:jc w:val="center"/>
        <w:rPr>
          <w:rFonts w:ascii="HelveticaNeueLT Std Blk" w:hAnsi="HelveticaNeueLT Std Blk" w:cstheme="minorHAnsi"/>
          <w:color w:val="7B7B7B" w:themeColor="accent3" w:themeShade="BF"/>
          <w:sz w:val="36"/>
          <w:szCs w:val="36"/>
        </w:rPr>
      </w:pPr>
    </w:p>
    <w:p w14:paraId="467FB70C" w14:textId="77777777" w:rsidR="009664B6" w:rsidRPr="001906B3" w:rsidRDefault="009664B6" w:rsidP="009664B6">
      <w:pPr>
        <w:jc w:val="center"/>
        <w:rPr>
          <w:rFonts w:ascii="HelveticaNeueLT Std Blk" w:hAnsi="HelveticaNeueLT Std Blk" w:cstheme="minorHAnsi"/>
          <w:color w:val="7B7B7B" w:themeColor="accent3" w:themeShade="BF"/>
          <w:sz w:val="36"/>
          <w:szCs w:val="36"/>
        </w:rPr>
      </w:pPr>
    </w:p>
    <w:p w14:paraId="2C9E1E0E" w14:textId="77777777" w:rsidR="009664B6" w:rsidRPr="001906B3" w:rsidRDefault="009664B6" w:rsidP="009664B6">
      <w:pPr>
        <w:jc w:val="center"/>
        <w:rPr>
          <w:rFonts w:ascii="HelveticaNeueLT Std Blk" w:hAnsi="HelveticaNeueLT Std Blk" w:cstheme="minorHAnsi"/>
          <w:color w:val="7B7B7B" w:themeColor="accent3" w:themeShade="BF"/>
          <w:sz w:val="36"/>
          <w:szCs w:val="36"/>
        </w:rPr>
      </w:pPr>
    </w:p>
    <w:p w14:paraId="48F3B8A1" w14:textId="77777777" w:rsidR="009664B6" w:rsidRPr="001906B3" w:rsidRDefault="009664B6" w:rsidP="009664B6">
      <w:pPr>
        <w:jc w:val="center"/>
        <w:rPr>
          <w:rFonts w:ascii="HelveticaNeueLT Std Blk" w:hAnsi="HelveticaNeueLT Std Blk" w:cstheme="minorHAnsi"/>
          <w:color w:val="7B7B7B" w:themeColor="accent3" w:themeShade="BF"/>
          <w:sz w:val="36"/>
          <w:szCs w:val="36"/>
        </w:rPr>
      </w:pPr>
    </w:p>
    <w:p w14:paraId="48FEE582" w14:textId="77777777" w:rsidR="009664B6" w:rsidRPr="001906B3" w:rsidRDefault="009664B6" w:rsidP="009664B6">
      <w:pPr>
        <w:jc w:val="center"/>
        <w:rPr>
          <w:rFonts w:ascii="HelveticaNeueLT Std Blk" w:hAnsi="HelveticaNeueLT Std Blk" w:cstheme="minorHAnsi"/>
          <w:color w:val="7B7B7B" w:themeColor="accent3" w:themeShade="BF"/>
          <w:sz w:val="36"/>
          <w:szCs w:val="36"/>
        </w:rPr>
      </w:pPr>
    </w:p>
    <w:p w14:paraId="75B79114" w14:textId="77777777" w:rsidR="009664B6" w:rsidRPr="001906B3" w:rsidRDefault="009664B6" w:rsidP="009664B6">
      <w:pPr>
        <w:jc w:val="center"/>
        <w:rPr>
          <w:rFonts w:ascii="HelveticaNeueLT Std Blk" w:hAnsi="HelveticaNeueLT Std Blk" w:cstheme="minorHAnsi"/>
          <w:color w:val="808080" w:themeColor="background1" w:themeShade="80"/>
          <w:sz w:val="36"/>
          <w:szCs w:val="36"/>
        </w:rPr>
      </w:pPr>
      <w:bookmarkStart w:id="0" w:name="_Hlk130993774"/>
      <w:r w:rsidRPr="00AE46DF">
        <w:rPr>
          <w:rFonts w:ascii="HelveticaNeueLT Std Blk" w:hAnsi="HelveticaNeueLT Std Blk" w:cstheme="minorHAnsi"/>
          <w:color w:val="808080" w:themeColor="background1" w:themeShade="80"/>
          <w:sz w:val="36"/>
          <w:szCs w:val="36"/>
        </w:rPr>
        <w:t>CRITERIOS GENERALES PARA EL ANÁLISIS DE FACTIBILIDAD DE EVALUACIONES DE IMPACTO EN PROGRAMAS PRESUPUESTARIOS DEL</w:t>
      </w:r>
      <w:r>
        <w:rPr>
          <w:rFonts w:ascii="HelveticaNeueLT Std Blk" w:hAnsi="HelveticaNeueLT Std Blk" w:cstheme="minorHAnsi"/>
          <w:color w:val="808080" w:themeColor="background1" w:themeShade="80"/>
          <w:sz w:val="36"/>
          <w:szCs w:val="36"/>
        </w:rPr>
        <w:t xml:space="preserve"> </w:t>
      </w:r>
      <w:r w:rsidRPr="00AE46DF">
        <w:rPr>
          <w:rFonts w:ascii="HelveticaNeueLT Std Blk" w:hAnsi="HelveticaNeueLT Std Blk" w:cstheme="minorHAnsi"/>
          <w:color w:val="808080" w:themeColor="background1" w:themeShade="80"/>
          <w:sz w:val="36"/>
          <w:szCs w:val="36"/>
        </w:rPr>
        <w:t>GOBIERNO DEL ESTADO DE MÉXICO</w:t>
      </w:r>
    </w:p>
    <w:p w14:paraId="1E4598D7" w14:textId="77777777" w:rsidR="009664B6" w:rsidRDefault="009664B6" w:rsidP="009664B6">
      <w:pPr>
        <w:jc w:val="center"/>
        <w:rPr>
          <w:rFonts w:ascii="HelveticaNeueLT Std Blk" w:hAnsi="HelveticaNeueLT Std Blk" w:cstheme="minorHAnsi"/>
          <w:color w:val="808080" w:themeColor="background1" w:themeShade="80"/>
          <w:sz w:val="36"/>
          <w:szCs w:val="36"/>
        </w:rPr>
      </w:pPr>
    </w:p>
    <w:p w14:paraId="6F052B39" w14:textId="77777777" w:rsidR="009664B6" w:rsidRPr="001906B3" w:rsidRDefault="009664B6" w:rsidP="009664B6">
      <w:pPr>
        <w:jc w:val="center"/>
        <w:rPr>
          <w:rFonts w:ascii="HelveticaNeueLT Std Blk" w:hAnsi="HelveticaNeueLT Std Blk" w:cstheme="minorHAnsi"/>
          <w:color w:val="808080" w:themeColor="background1" w:themeShade="80"/>
          <w:sz w:val="36"/>
          <w:szCs w:val="36"/>
        </w:rPr>
      </w:pPr>
      <w:r w:rsidRPr="001906B3">
        <w:rPr>
          <w:rFonts w:ascii="HelveticaNeueLT Std Blk" w:hAnsi="HelveticaNeueLT Std Blk" w:cstheme="minorHAnsi"/>
          <w:color w:val="808080" w:themeColor="background1" w:themeShade="80"/>
          <w:sz w:val="36"/>
          <w:szCs w:val="36"/>
        </w:rPr>
        <w:t>PROGRAMA ANUAL DE EVALUACIÓN</w:t>
      </w:r>
    </w:p>
    <w:p w14:paraId="34580F9C" w14:textId="77777777" w:rsidR="009664B6" w:rsidRPr="001906B3" w:rsidRDefault="009664B6" w:rsidP="009664B6">
      <w:pPr>
        <w:jc w:val="center"/>
        <w:rPr>
          <w:rFonts w:ascii="HelveticaNeueLT Std Blk" w:hAnsi="HelveticaNeueLT Std Blk" w:cstheme="minorHAnsi"/>
          <w:color w:val="808080" w:themeColor="background1" w:themeShade="80"/>
          <w:sz w:val="36"/>
          <w:szCs w:val="36"/>
        </w:rPr>
      </w:pPr>
      <w:r w:rsidRPr="001906B3">
        <w:rPr>
          <w:rFonts w:ascii="HelveticaNeueLT Std Blk" w:hAnsi="HelveticaNeueLT Std Blk" w:cstheme="minorHAnsi"/>
          <w:color w:val="808080" w:themeColor="background1" w:themeShade="80"/>
          <w:sz w:val="36"/>
          <w:szCs w:val="36"/>
        </w:rPr>
        <w:t>(PAE)</w:t>
      </w:r>
    </w:p>
    <w:p w14:paraId="315BAEB6" w14:textId="77777777" w:rsidR="009664B6" w:rsidRPr="001906B3" w:rsidRDefault="009664B6" w:rsidP="009664B6">
      <w:pPr>
        <w:jc w:val="center"/>
        <w:rPr>
          <w:rFonts w:ascii="HelveticaNeueLT Std Blk" w:hAnsi="HelveticaNeueLT Std Blk" w:cstheme="minorHAnsi"/>
          <w:color w:val="808080" w:themeColor="background1" w:themeShade="80"/>
          <w:sz w:val="36"/>
          <w:szCs w:val="36"/>
        </w:rPr>
      </w:pPr>
    </w:p>
    <w:p w14:paraId="254A4A32" w14:textId="77777777" w:rsidR="009664B6" w:rsidRPr="001906B3" w:rsidRDefault="009664B6" w:rsidP="009664B6">
      <w:pPr>
        <w:jc w:val="center"/>
        <w:rPr>
          <w:rFonts w:ascii="HelveticaNeueLT Std Blk" w:hAnsi="HelveticaNeueLT Std Blk" w:cstheme="minorHAnsi"/>
          <w:color w:val="808080" w:themeColor="background1" w:themeShade="80"/>
          <w:sz w:val="36"/>
          <w:szCs w:val="36"/>
        </w:rPr>
      </w:pPr>
    </w:p>
    <w:p w14:paraId="2E0D1DFB" w14:textId="77777777" w:rsidR="009664B6" w:rsidRPr="001906B3" w:rsidRDefault="009664B6" w:rsidP="009664B6">
      <w:pPr>
        <w:jc w:val="center"/>
        <w:rPr>
          <w:color w:val="808080" w:themeColor="background1" w:themeShade="80"/>
          <w:sz w:val="34"/>
          <w:szCs w:val="36"/>
        </w:rPr>
      </w:pPr>
      <w:r w:rsidRPr="001906B3">
        <w:rPr>
          <w:rFonts w:ascii="HelveticaNeueLT Std Blk" w:hAnsi="HelveticaNeueLT Std Blk" w:cstheme="minorHAnsi"/>
          <w:color w:val="808080" w:themeColor="background1" w:themeShade="80"/>
          <w:sz w:val="36"/>
          <w:szCs w:val="36"/>
        </w:rPr>
        <w:t>DIRECCIÓN GENERAL DE EVALUACIÓN DEL DESEMPEÑO INSTITUCIONAL</w:t>
      </w:r>
    </w:p>
    <w:bookmarkEnd w:id="0"/>
    <w:p w14:paraId="4843FA67" w14:textId="77777777" w:rsidR="009664B6" w:rsidRDefault="009664B6" w:rsidP="009664B6">
      <w:pPr>
        <w:rPr>
          <w:color w:val="808080" w:themeColor="background1" w:themeShade="80"/>
          <w:sz w:val="34"/>
          <w:szCs w:val="36"/>
        </w:rPr>
      </w:pPr>
      <w:r>
        <w:rPr>
          <w:color w:val="808080" w:themeColor="background1" w:themeShade="80"/>
          <w:sz w:val="34"/>
          <w:szCs w:val="36"/>
        </w:rPr>
        <w:br w:type="page"/>
      </w:r>
    </w:p>
    <w:p w14:paraId="72EA218C" w14:textId="77777777" w:rsidR="009664B6" w:rsidRPr="000E26BE" w:rsidRDefault="009664B6" w:rsidP="009664B6">
      <w:pPr>
        <w:jc w:val="both"/>
        <w:rPr>
          <w:color w:val="808080" w:themeColor="background1" w:themeShade="80"/>
          <w:sz w:val="34"/>
          <w:szCs w:val="36"/>
        </w:rPr>
      </w:pPr>
      <w:r w:rsidRPr="00AE46DF">
        <w:rPr>
          <w:rFonts w:ascii="HelveticaNeueLT Std Blk" w:eastAsia="Gotham Book" w:hAnsi="HelveticaNeueLT Std Blk" w:cs="Times New Roman"/>
          <w:szCs w:val="22"/>
        </w:rPr>
        <w:lastRenderedPageBreak/>
        <w:t>CRITERIOS GENERALES PARA EL ANÁLISIS DE FACTIBILIDAD DE EVALUACIONES DE IMPACTO A LOS PROGRAMAS PRESUPUESTARIOS DEL GOBIERNO DEL ESTADO DE MÉXICO.</w:t>
      </w:r>
    </w:p>
    <w:p w14:paraId="1B15F9CA" w14:textId="77777777" w:rsidR="009664B6" w:rsidRDefault="009664B6" w:rsidP="009664B6">
      <w:pPr>
        <w:widowControl w:val="0"/>
        <w:jc w:val="both"/>
        <w:rPr>
          <w:rFonts w:ascii="HelveticaNeueLT Std Blk" w:eastAsia="Gotham Book" w:hAnsi="HelveticaNeueLT Std Blk" w:cs="Times New Roman"/>
          <w:szCs w:val="22"/>
        </w:rPr>
      </w:pPr>
    </w:p>
    <w:p w14:paraId="01AC951D" w14:textId="50E865F6" w:rsidR="001F5BF7" w:rsidRDefault="001F5BF7" w:rsidP="009664B6">
      <w:pPr>
        <w:widowControl w:val="0"/>
        <w:jc w:val="both"/>
        <w:rPr>
          <w:rFonts w:ascii="HelveticaNeueLT Std Blk" w:eastAsia="Gotham Book" w:hAnsi="HelveticaNeueLT Std Blk" w:cs="Times New Roman"/>
          <w:szCs w:val="22"/>
        </w:rPr>
      </w:pPr>
      <w:r>
        <w:rPr>
          <w:rFonts w:ascii="HelveticaNeueLT Std Blk" w:eastAsia="Gotham Book" w:hAnsi="HelveticaNeueLT Std Blk" w:cs="Times New Roman"/>
          <w:szCs w:val="22"/>
        </w:rPr>
        <w:t xml:space="preserve">Introducción </w:t>
      </w:r>
    </w:p>
    <w:p w14:paraId="54CBE318" w14:textId="77777777" w:rsidR="001F5BF7" w:rsidRDefault="001F5BF7" w:rsidP="009664B6">
      <w:pPr>
        <w:widowControl w:val="0"/>
        <w:jc w:val="both"/>
        <w:rPr>
          <w:rFonts w:ascii="HelveticaNeueLT Std Blk" w:eastAsia="Gotham Book" w:hAnsi="HelveticaNeueLT Std Blk" w:cs="Times New Roman"/>
          <w:szCs w:val="22"/>
        </w:rPr>
      </w:pPr>
    </w:p>
    <w:p w14:paraId="5D92F9D7" w14:textId="5BB2BF0A" w:rsidR="00734FAD" w:rsidRPr="00AE46DF" w:rsidRDefault="000A74E7" w:rsidP="00734FAD">
      <w:pPr>
        <w:widowControl w:val="0"/>
        <w:jc w:val="both"/>
        <w:rPr>
          <w:rFonts w:ascii="HelveticaNeueLT Std" w:eastAsia="Gotham Book" w:hAnsi="HelveticaNeueLT Std" w:cs="Times New Roman"/>
          <w:szCs w:val="22"/>
        </w:rPr>
      </w:pPr>
      <w:r w:rsidRPr="00892B34">
        <w:rPr>
          <w:rFonts w:ascii="HelveticaNeueLT Std" w:eastAsia="Gotham Book" w:hAnsi="HelveticaNeueLT Std" w:cs="Times New Roman"/>
          <w:szCs w:val="22"/>
        </w:rPr>
        <w:t xml:space="preserve">Las evaluaciones de impacto permiten medir los efectos que tiene un </w:t>
      </w:r>
      <w:r>
        <w:rPr>
          <w:rFonts w:ascii="HelveticaNeueLT Std" w:eastAsia="Gotham Book" w:hAnsi="HelveticaNeueLT Std" w:cs="Times New Roman"/>
          <w:szCs w:val="22"/>
        </w:rPr>
        <w:t>Programa presupuestario</w:t>
      </w:r>
      <w:r w:rsidRPr="00892B34">
        <w:rPr>
          <w:rFonts w:ascii="HelveticaNeueLT Std" w:eastAsia="Gotham Book" w:hAnsi="HelveticaNeueLT Std" w:cs="Times New Roman"/>
          <w:szCs w:val="22"/>
        </w:rPr>
        <w:t xml:space="preserve"> en sus beneficiarios con respecto a individuos que tienen características similares</w:t>
      </w:r>
      <w:r>
        <w:rPr>
          <w:rFonts w:ascii="HelveticaNeueLT Std" w:eastAsia="Gotham Book" w:hAnsi="HelveticaNeueLT Std" w:cs="Times New Roman"/>
          <w:szCs w:val="22"/>
        </w:rPr>
        <w:t>,</w:t>
      </w:r>
      <w:r w:rsidRPr="00892B34">
        <w:rPr>
          <w:rFonts w:ascii="HelveticaNeueLT Std" w:eastAsia="Gotham Book" w:hAnsi="HelveticaNeueLT Std" w:cs="Times New Roman"/>
          <w:szCs w:val="22"/>
        </w:rPr>
        <w:t xml:space="preserve"> pero que no reciben los beneficios del mismo</w:t>
      </w:r>
      <w:r>
        <w:rPr>
          <w:rFonts w:ascii="HelveticaNeueLT Std" w:eastAsia="Gotham Book" w:hAnsi="HelveticaNeueLT Std" w:cs="Times New Roman"/>
          <w:szCs w:val="22"/>
        </w:rPr>
        <w:t xml:space="preserve">, es decir, loes resultados de una evaluación de </w:t>
      </w:r>
      <w:r w:rsidR="00734FAD" w:rsidRPr="00AE46DF">
        <w:rPr>
          <w:rFonts w:ascii="HelveticaNeueLT Std" w:eastAsia="Gotham Book" w:hAnsi="HelveticaNeueLT Std" w:cs="Times New Roman"/>
          <w:szCs w:val="22"/>
        </w:rPr>
        <w:t>impacto valora los cambios en el bienestar de las personas atribuibles a un proyecto, programa o política particular. Por consiguiente, el principal desafío para llevar a cabo evaluaciones eficaces de impacto es identificar la relación causal entre el proyecto, el programa o la política y los resultados que se espera</w:t>
      </w:r>
      <w:r w:rsidR="00734FAD">
        <w:rPr>
          <w:rFonts w:ascii="HelveticaNeueLT Std" w:eastAsia="Gotham Book" w:hAnsi="HelveticaNeueLT Std" w:cs="Times New Roman"/>
          <w:szCs w:val="22"/>
        </w:rPr>
        <w:t>n</w:t>
      </w:r>
      <w:r w:rsidR="00734FAD" w:rsidRPr="00AE46DF">
        <w:rPr>
          <w:rFonts w:ascii="HelveticaNeueLT Std" w:eastAsia="Gotham Book" w:hAnsi="HelveticaNeueLT Std" w:cs="Times New Roman"/>
          <w:szCs w:val="22"/>
        </w:rPr>
        <w:t xml:space="preserve"> alcanzar con </w:t>
      </w:r>
      <w:r w:rsidR="00734FAD">
        <w:rPr>
          <w:rFonts w:ascii="HelveticaNeueLT Std" w:eastAsia="Gotham Book" w:hAnsi="HelveticaNeueLT Std" w:cs="Times New Roman"/>
          <w:szCs w:val="22"/>
        </w:rPr>
        <w:t>su implementación</w:t>
      </w:r>
      <w:r w:rsidR="00734FAD" w:rsidRPr="00AE46DF">
        <w:rPr>
          <w:rFonts w:ascii="HelveticaNeueLT Std" w:eastAsia="Gotham Book" w:hAnsi="HelveticaNeueLT Std" w:cs="Times New Roman"/>
          <w:szCs w:val="22"/>
        </w:rPr>
        <w:t>.</w:t>
      </w:r>
    </w:p>
    <w:p w14:paraId="6A87A2E4" w14:textId="77777777" w:rsidR="00734FAD" w:rsidRPr="00AE46DF" w:rsidRDefault="00734FAD" w:rsidP="00734FAD">
      <w:pPr>
        <w:widowControl w:val="0"/>
        <w:jc w:val="both"/>
        <w:rPr>
          <w:rFonts w:ascii="HelveticaNeueLT Std" w:eastAsia="Gotham Book" w:hAnsi="HelveticaNeueLT Std" w:cs="Times New Roman"/>
          <w:szCs w:val="22"/>
        </w:rPr>
      </w:pPr>
    </w:p>
    <w:p w14:paraId="0FCB9051" w14:textId="77777777" w:rsidR="00734FAD" w:rsidRPr="00AE46DF" w:rsidRDefault="00734FAD" w:rsidP="00734FAD">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Para llevar a cabo las evaluaciones de impacto, es muy importante determinar la cantidad y calidad de la información estadística, de tipo cuantitativo y cualitativo. El análisis de las evaluaciones de impacto tiene un rigor estadístico que exige abundar en las condiciones de posibilidad sobre la obtención, existencia y uso de los datos de quienes serán sujetos a evaluación.</w:t>
      </w:r>
    </w:p>
    <w:p w14:paraId="0F6C2B07" w14:textId="77777777" w:rsidR="00734FAD" w:rsidRPr="00AE46DF" w:rsidRDefault="00734FAD" w:rsidP="00734FAD">
      <w:pPr>
        <w:widowControl w:val="0"/>
        <w:jc w:val="both"/>
        <w:rPr>
          <w:rFonts w:ascii="HelveticaNeueLT Std" w:eastAsia="Gotham Book" w:hAnsi="HelveticaNeueLT Std" w:cs="Times New Roman"/>
          <w:szCs w:val="22"/>
        </w:rPr>
      </w:pPr>
    </w:p>
    <w:p w14:paraId="30FC4289" w14:textId="77777777" w:rsidR="000A74E7" w:rsidRDefault="00734FAD" w:rsidP="000A74E7">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 xml:space="preserve">Con el propósito de señalar los componentes que debe contener el documento de análisis de factibilidad, se desarrollan </w:t>
      </w:r>
      <w:r w:rsidR="001F5BF7">
        <w:rPr>
          <w:rFonts w:ascii="HelveticaNeueLT Std" w:eastAsia="Gotham Book" w:hAnsi="HelveticaNeueLT Std" w:cs="Times New Roman"/>
          <w:szCs w:val="22"/>
        </w:rPr>
        <w:t>los</w:t>
      </w:r>
      <w:r w:rsidRPr="00AE46DF">
        <w:rPr>
          <w:rFonts w:ascii="HelveticaNeueLT Std" w:eastAsia="Gotham Book" w:hAnsi="HelveticaNeueLT Std" w:cs="Times New Roman"/>
          <w:szCs w:val="22"/>
        </w:rPr>
        <w:t xml:space="preserve"> “Criterios Generales para el Análisis de Factibilidad de Evaluaciones de Impacto a los Programas Presupuestarios del Gobierno del Estado de México”</w:t>
      </w:r>
      <w:r w:rsidR="000A74E7">
        <w:rPr>
          <w:rFonts w:ascii="HelveticaNeueLT Std" w:eastAsia="Gotham Book" w:hAnsi="HelveticaNeueLT Std" w:cs="Times New Roman"/>
          <w:szCs w:val="22"/>
        </w:rPr>
        <w:t xml:space="preserve">, la cual plantea </w:t>
      </w:r>
      <w:r w:rsidRPr="00AE46DF">
        <w:rPr>
          <w:rFonts w:ascii="HelveticaNeueLT Std" w:eastAsia="Gotham Book" w:hAnsi="HelveticaNeueLT Std" w:cs="Times New Roman"/>
          <w:szCs w:val="22"/>
        </w:rPr>
        <w:t xml:space="preserve">dos fases de análisis sobre la suficiencia de la información. </w:t>
      </w:r>
    </w:p>
    <w:p w14:paraId="58F61E0E" w14:textId="77777777" w:rsidR="000A74E7" w:rsidRDefault="000A74E7" w:rsidP="000A74E7">
      <w:pPr>
        <w:widowControl w:val="0"/>
        <w:jc w:val="both"/>
        <w:rPr>
          <w:rFonts w:ascii="HelveticaNeueLT Std" w:eastAsia="Gotham Book" w:hAnsi="HelveticaNeueLT Std" w:cs="Times New Roman"/>
          <w:szCs w:val="22"/>
        </w:rPr>
      </w:pPr>
    </w:p>
    <w:p w14:paraId="0B130999" w14:textId="0CE1194B" w:rsidR="00734FAD" w:rsidRPr="00AE46DF" w:rsidRDefault="00734FAD" w:rsidP="00734FAD">
      <w:pPr>
        <w:widowControl w:val="0"/>
        <w:jc w:val="both"/>
        <w:rPr>
          <w:rFonts w:ascii="HelveticaNeueLT Std" w:eastAsia="Gotham Book" w:hAnsi="HelveticaNeueLT Std" w:cs="Times New Roman"/>
          <w:szCs w:val="22"/>
        </w:rPr>
      </w:pPr>
      <w:r w:rsidRPr="000A74E7">
        <w:rPr>
          <w:rFonts w:ascii="HelveticaNeueLT Std" w:eastAsia="Gotham Book" w:hAnsi="HelveticaNeueLT Std" w:cs="Times New Roman"/>
          <w:szCs w:val="22"/>
        </w:rPr>
        <w:t xml:space="preserve">La primera </w:t>
      </w:r>
      <w:r w:rsidR="000A74E7" w:rsidRPr="000A74E7">
        <w:rPr>
          <w:rFonts w:ascii="HelveticaNeueLT Std" w:eastAsia="Gotham Book" w:hAnsi="HelveticaNeueLT Std" w:cs="Times New Roman"/>
          <w:szCs w:val="22"/>
        </w:rPr>
        <w:t>se refiere a</w:t>
      </w:r>
      <w:r w:rsidRPr="000A74E7">
        <w:rPr>
          <w:rFonts w:ascii="HelveticaNeueLT Std" w:eastAsia="Gotham Book" w:hAnsi="HelveticaNeueLT Std" w:cs="Times New Roman"/>
          <w:szCs w:val="22"/>
        </w:rPr>
        <w:t xml:space="preserve"> ¿Qué </w:t>
      </w:r>
      <w:r w:rsidR="000A74E7" w:rsidRPr="000A74E7">
        <w:rPr>
          <w:rFonts w:ascii="HelveticaNeueLT Std" w:eastAsia="Gotham Book" w:hAnsi="HelveticaNeueLT Std" w:cs="Times New Roman"/>
          <w:szCs w:val="22"/>
        </w:rPr>
        <w:t>evaluar?</w:t>
      </w:r>
      <w:r w:rsidRPr="000A74E7">
        <w:rPr>
          <w:rFonts w:ascii="HelveticaNeueLT Std" w:eastAsia="Gotham Book" w:hAnsi="HelveticaNeueLT Std" w:cs="Times New Roman"/>
          <w:szCs w:val="22"/>
        </w:rPr>
        <w:t xml:space="preserve"> Para ello se ha diseñado un cuestionario base, en</w:t>
      </w:r>
      <w:r w:rsidRPr="00AE46DF">
        <w:rPr>
          <w:rFonts w:ascii="HelveticaNeueLT Std" w:eastAsia="Gotham Book" w:hAnsi="HelveticaNeueLT Std" w:cs="Times New Roman"/>
          <w:szCs w:val="22"/>
        </w:rPr>
        <w:t xml:space="preserve"> el que se solicita a las dependencias respuestas a preguntas sobre el tamaño del </w:t>
      </w:r>
      <w:r w:rsidR="000A74E7">
        <w:rPr>
          <w:rFonts w:ascii="HelveticaNeueLT Std" w:eastAsia="Gotham Book" w:hAnsi="HelveticaNeueLT Std" w:cs="Times New Roman"/>
          <w:szCs w:val="22"/>
        </w:rPr>
        <w:t>Pp</w:t>
      </w:r>
      <w:r w:rsidRPr="00AE46DF">
        <w:rPr>
          <w:rFonts w:ascii="HelveticaNeueLT Std" w:eastAsia="Gotham Book" w:hAnsi="HelveticaNeueLT Std" w:cs="Times New Roman"/>
          <w:szCs w:val="22"/>
        </w:rPr>
        <w:t>, la importancia contextual, el aporte estratégico, una idea muy general de la teoría del cambio que propone el programa o intervención gubernamental, el tipo de información que se compila y la forma en que se mide su desempeño.</w:t>
      </w:r>
      <w:r w:rsidR="000A74E7">
        <w:rPr>
          <w:rFonts w:ascii="HelveticaNeueLT Std" w:eastAsia="Gotham Book" w:hAnsi="HelveticaNeueLT Std" w:cs="Times New Roman"/>
          <w:szCs w:val="22"/>
        </w:rPr>
        <w:t xml:space="preserve"> </w:t>
      </w:r>
      <w:r w:rsidRPr="00AE46DF">
        <w:rPr>
          <w:rFonts w:ascii="HelveticaNeueLT Std" w:eastAsia="Gotham Book" w:hAnsi="HelveticaNeueLT Std" w:cs="Times New Roman"/>
          <w:szCs w:val="22"/>
        </w:rPr>
        <w:t>Esta primera fase sirve para determinar desde la Unidad de Evaluación del Gasto Público, cuáles de los Programas presupuestarios (Pp) que pueden responder a las preguntas de evaluación de impacto, así como, si es que estas, son contestadas en función de las necesidades de información sobre los hallazgos del desempeño para la</w:t>
      </w:r>
      <w:r w:rsidR="00113665">
        <w:rPr>
          <w:rFonts w:ascii="HelveticaNeueLT Std" w:eastAsia="Gotham Book" w:hAnsi="HelveticaNeueLT Std" w:cs="Times New Roman"/>
          <w:szCs w:val="22"/>
        </w:rPr>
        <w:t xml:space="preserve"> </w:t>
      </w:r>
      <w:r w:rsidRPr="00AE46DF">
        <w:rPr>
          <w:rFonts w:ascii="HelveticaNeueLT Std" w:eastAsia="Gotham Book" w:hAnsi="HelveticaNeueLT Std" w:cs="Times New Roman"/>
          <w:szCs w:val="22"/>
        </w:rPr>
        <w:t>toma de decisiones, esto es, cuál de los Pp es conveniente evaluar de acuerdo a la planeación y estrategia de evaluación en el Gobierno del Estado de México.</w:t>
      </w:r>
    </w:p>
    <w:p w14:paraId="7463E5AE" w14:textId="77777777" w:rsidR="00734FAD" w:rsidRPr="00AE46DF" w:rsidRDefault="00734FAD" w:rsidP="00734FAD">
      <w:pPr>
        <w:widowControl w:val="0"/>
        <w:jc w:val="both"/>
        <w:rPr>
          <w:rFonts w:ascii="HelveticaNeueLT Std" w:eastAsia="Gotham Book" w:hAnsi="HelveticaNeueLT Std" w:cs="Times New Roman"/>
          <w:szCs w:val="22"/>
        </w:rPr>
      </w:pPr>
    </w:p>
    <w:p w14:paraId="376F3FC5" w14:textId="4883007A" w:rsidR="00734FAD" w:rsidRPr="00AE46DF" w:rsidRDefault="00734FAD" w:rsidP="00734FAD">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 xml:space="preserve">Después de recopilar la información de la primera fase por los sujetos de evaluación de impacto, iniciará la segunda fase que consiste en la conformación del Guion sobre los Criterios de Factibilidad, el cual debe ser </w:t>
      </w:r>
      <w:r w:rsidR="000A74E7">
        <w:rPr>
          <w:rFonts w:ascii="HelveticaNeueLT Std" w:eastAsia="Gotham Book" w:hAnsi="HelveticaNeueLT Std" w:cs="Times New Roman"/>
          <w:szCs w:val="22"/>
        </w:rPr>
        <w:t>elaborado</w:t>
      </w:r>
      <w:r w:rsidRPr="00AE46DF">
        <w:rPr>
          <w:rFonts w:ascii="HelveticaNeueLT Std" w:eastAsia="Gotham Book" w:hAnsi="HelveticaNeueLT Std" w:cs="Times New Roman"/>
          <w:szCs w:val="22"/>
        </w:rPr>
        <w:t xml:space="preserve"> y presentado por la dependencia o entidad pública responsable de la ejecución del Pp, a la </w:t>
      </w:r>
      <w:r w:rsidR="000A74E7">
        <w:rPr>
          <w:rFonts w:ascii="HelveticaNeueLT Std" w:eastAsia="Gotham Book" w:hAnsi="HelveticaNeueLT Std" w:cs="Times New Roman"/>
          <w:szCs w:val="22"/>
        </w:rPr>
        <w:t xml:space="preserve">Dirección General de </w:t>
      </w:r>
      <w:r w:rsidR="000A74E7">
        <w:rPr>
          <w:rFonts w:ascii="HelveticaNeueLT Std" w:eastAsia="Gotham Book" w:hAnsi="HelveticaNeueLT Std" w:cs="Times New Roman"/>
          <w:szCs w:val="22"/>
        </w:rPr>
        <w:lastRenderedPageBreak/>
        <w:t>Evaluaciones del Desempeño Institucional (DGEDI).</w:t>
      </w:r>
    </w:p>
    <w:p w14:paraId="48F441F4" w14:textId="77777777" w:rsidR="00734FAD" w:rsidRDefault="00734FAD" w:rsidP="009664B6">
      <w:pPr>
        <w:widowControl w:val="0"/>
        <w:jc w:val="both"/>
        <w:rPr>
          <w:rFonts w:ascii="HelveticaNeueLT Std Blk" w:eastAsia="Gotham Book" w:hAnsi="HelveticaNeueLT Std Blk" w:cs="Times New Roman"/>
          <w:szCs w:val="22"/>
        </w:rPr>
      </w:pPr>
    </w:p>
    <w:p w14:paraId="416119CB" w14:textId="5C6090CC" w:rsidR="00C70959" w:rsidRDefault="00C70959" w:rsidP="009664B6">
      <w:pPr>
        <w:widowControl w:val="0"/>
        <w:jc w:val="both"/>
        <w:rPr>
          <w:rFonts w:ascii="HelveticaNeueLT Std Blk" w:eastAsia="Gotham Book" w:hAnsi="HelveticaNeueLT Std Blk" w:cs="Times New Roman"/>
          <w:szCs w:val="22"/>
        </w:rPr>
      </w:pPr>
      <w:r>
        <w:rPr>
          <w:rFonts w:ascii="HelveticaNeueLT Std Blk" w:eastAsia="Gotham Book" w:hAnsi="HelveticaNeueLT Std Blk" w:cs="Times New Roman"/>
          <w:szCs w:val="22"/>
        </w:rPr>
        <w:t>Consideraciones iniciales</w:t>
      </w:r>
    </w:p>
    <w:p w14:paraId="0F94B7A5" w14:textId="77777777" w:rsidR="00C70959" w:rsidRDefault="00C70959" w:rsidP="009664B6">
      <w:pPr>
        <w:widowControl w:val="0"/>
        <w:jc w:val="both"/>
        <w:rPr>
          <w:rFonts w:ascii="HelveticaNeueLT Std Blk" w:eastAsia="Gotham Book" w:hAnsi="HelveticaNeueLT Std Blk" w:cs="Times New Roman"/>
          <w:szCs w:val="22"/>
        </w:rPr>
      </w:pPr>
    </w:p>
    <w:p w14:paraId="351C6CA9" w14:textId="72890816" w:rsidR="009664B6" w:rsidRPr="00892B34" w:rsidRDefault="009664B6" w:rsidP="009664B6">
      <w:pPr>
        <w:widowControl w:val="0"/>
        <w:jc w:val="both"/>
        <w:rPr>
          <w:rFonts w:ascii="HelveticaNeueLT Std" w:eastAsia="Gotham Book" w:hAnsi="HelveticaNeueLT Std" w:cs="Times New Roman"/>
          <w:szCs w:val="22"/>
        </w:rPr>
      </w:pPr>
      <w:r w:rsidRPr="00892B34">
        <w:rPr>
          <w:rFonts w:ascii="HelveticaNeueLT Std" w:eastAsia="Gotham Book" w:hAnsi="HelveticaNeueLT Std" w:cs="Times New Roman"/>
          <w:szCs w:val="22"/>
        </w:rPr>
        <w:t xml:space="preserve">Para realizar evaluaciones de impacto de tipo cuantitativo existen diferentes métodos estadísticos que se pueden utilizar. Éstos requieren información en al menos dos momentos del tiempo sobre dos grupos de individuos (beneficiarios y no beneficiarios): antes de la aplicación del </w:t>
      </w:r>
      <w:r w:rsidR="005B4446">
        <w:rPr>
          <w:rFonts w:ascii="HelveticaNeueLT Std" w:eastAsia="Gotham Book" w:hAnsi="HelveticaNeueLT Std" w:cs="Times New Roman"/>
          <w:szCs w:val="22"/>
        </w:rPr>
        <w:t>Pp</w:t>
      </w:r>
      <w:r w:rsidRPr="00892B34">
        <w:rPr>
          <w:rFonts w:ascii="HelveticaNeueLT Std" w:eastAsia="Gotham Book" w:hAnsi="HelveticaNeueLT Std" w:cs="Times New Roman"/>
          <w:szCs w:val="22"/>
        </w:rPr>
        <w:t xml:space="preserve"> y después de la misma, en algún momento determinado por las características del indicador sujeto a la medición. Es importante mencionar que no siempre es indispensable hacer levantamientos de encuestas. Esta información puede obtenerse de registros administrativos del </w:t>
      </w:r>
      <w:r w:rsidR="005B4446">
        <w:rPr>
          <w:rFonts w:ascii="HelveticaNeueLT Std" w:eastAsia="Gotham Book" w:hAnsi="HelveticaNeueLT Std" w:cs="Times New Roman"/>
          <w:szCs w:val="22"/>
        </w:rPr>
        <w:t>Pp</w:t>
      </w:r>
      <w:r w:rsidRPr="00892B34">
        <w:rPr>
          <w:rFonts w:ascii="HelveticaNeueLT Std" w:eastAsia="Gotham Book" w:hAnsi="HelveticaNeueLT Std" w:cs="Times New Roman"/>
          <w:szCs w:val="22"/>
        </w:rPr>
        <w:t xml:space="preserve">, dependencias y entidades, o de bases de datos de encuestas existentes realizadas por el </w:t>
      </w:r>
      <w:r w:rsidR="005B4446">
        <w:rPr>
          <w:rFonts w:ascii="HelveticaNeueLT Std" w:eastAsia="Gotham Book" w:hAnsi="HelveticaNeueLT Std" w:cs="Times New Roman"/>
          <w:szCs w:val="22"/>
        </w:rPr>
        <w:t>Pp</w:t>
      </w:r>
      <w:r w:rsidRPr="00892B34">
        <w:rPr>
          <w:rFonts w:ascii="HelveticaNeueLT Std" w:eastAsia="Gotham Book" w:hAnsi="HelveticaNeueLT Std" w:cs="Times New Roman"/>
          <w:szCs w:val="22"/>
        </w:rPr>
        <w:t xml:space="preserve"> u otras instituciones, siempre y cuando estos datos permitan medir el impacto de los indicadores al nivel de desagregación deseado. La importancia de la evaluación de impacto radica en la medición de los efectos netos del </w:t>
      </w:r>
      <w:r w:rsidR="005B4446">
        <w:rPr>
          <w:rFonts w:ascii="HelveticaNeueLT Std" w:eastAsia="Gotham Book" w:hAnsi="HelveticaNeueLT Std" w:cs="Times New Roman"/>
          <w:szCs w:val="22"/>
        </w:rPr>
        <w:t>Pp</w:t>
      </w:r>
      <w:r w:rsidRPr="00892B34">
        <w:rPr>
          <w:rFonts w:ascii="HelveticaNeueLT Std" w:eastAsia="Gotham Book" w:hAnsi="HelveticaNeueLT Std" w:cs="Times New Roman"/>
          <w:szCs w:val="22"/>
        </w:rPr>
        <w:t xml:space="preserve"> sobre los beneficiarios, cuyos resultados permiten obtener conclusiones importantes acerca de la eficacia de éste para resolver el problema al que está enfocado. No obstante, para que una evaluación de impacto sea viable de ser realizada, el </w:t>
      </w:r>
      <w:r w:rsidR="005B4446">
        <w:rPr>
          <w:rFonts w:ascii="HelveticaNeueLT Std" w:eastAsia="Gotham Book" w:hAnsi="HelveticaNeueLT Std" w:cs="Times New Roman"/>
          <w:szCs w:val="22"/>
        </w:rPr>
        <w:t>Pp</w:t>
      </w:r>
      <w:r w:rsidR="00C70959">
        <w:rPr>
          <w:rFonts w:ascii="HelveticaNeueLT Std" w:eastAsia="Gotham Book" w:hAnsi="HelveticaNeueLT Std" w:cs="Times New Roman"/>
          <w:szCs w:val="22"/>
        </w:rPr>
        <w:t xml:space="preserve"> </w:t>
      </w:r>
      <w:r w:rsidRPr="00892B34">
        <w:rPr>
          <w:rFonts w:ascii="HelveticaNeueLT Std" w:eastAsia="Gotham Book" w:hAnsi="HelveticaNeueLT Std" w:cs="Times New Roman"/>
          <w:szCs w:val="22"/>
        </w:rPr>
        <w:t>debe cumplir una serie de requisitos del monitoreo de información necesaria para llevarla a cabo.</w:t>
      </w:r>
    </w:p>
    <w:p w14:paraId="3D1E3DA7" w14:textId="77777777" w:rsidR="009664B6" w:rsidRDefault="009664B6" w:rsidP="005B4446">
      <w:pPr>
        <w:widowControl w:val="0"/>
        <w:jc w:val="both"/>
        <w:rPr>
          <w:rFonts w:ascii="HelveticaNeueLT Std" w:eastAsia="Gotham Book" w:hAnsi="HelveticaNeueLT Std" w:cs="Times New Roman"/>
          <w:szCs w:val="22"/>
        </w:rPr>
      </w:pPr>
    </w:p>
    <w:p w14:paraId="313E5DD5" w14:textId="3A02D501" w:rsidR="00E77BD1" w:rsidRPr="0085714C" w:rsidRDefault="00E77BD1" w:rsidP="005B4446">
      <w:pPr>
        <w:widowControl w:val="0"/>
        <w:jc w:val="both"/>
        <w:rPr>
          <w:rFonts w:ascii="HelveticaNeueLT Std Blk" w:eastAsia="Gotham Book" w:hAnsi="HelveticaNeueLT Std Blk" w:cs="Times New Roman"/>
          <w:b/>
          <w:bCs/>
          <w:szCs w:val="22"/>
        </w:rPr>
      </w:pPr>
      <w:r w:rsidRPr="0085714C">
        <w:rPr>
          <w:rFonts w:ascii="HelveticaNeueLT Std Blk" w:eastAsia="Gotham Book" w:hAnsi="HelveticaNeueLT Std Blk" w:cs="Times New Roman"/>
          <w:b/>
          <w:bCs/>
          <w:szCs w:val="22"/>
        </w:rPr>
        <w:t>Objetivo.</w:t>
      </w:r>
    </w:p>
    <w:p w14:paraId="6A08C7EA" w14:textId="77777777" w:rsidR="00E77BD1" w:rsidRPr="00AE46DF" w:rsidRDefault="00E77BD1" w:rsidP="005B4446">
      <w:pPr>
        <w:widowControl w:val="0"/>
        <w:jc w:val="both"/>
        <w:rPr>
          <w:rFonts w:ascii="HelveticaNeueLT Std" w:eastAsia="Gotham Book" w:hAnsi="HelveticaNeueLT Std" w:cs="Times New Roman"/>
          <w:szCs w:val="22"/>
        </w:rPr>
      </w:pPr>
    </w:p>
    <w:p w14:paraId="4C300D67" w14:textId="2541D683" w:rsidR="009664B6"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 xml:space="preserve">El presente documento define los contenidos mínimos con los que debe contar el análisis de factibilidad para realizar una evaluación de impacto a cualquier </w:t>
      </w:r>
      <w:r w:rsidR="00960F9F">
        <w:rPr>
          <w:rFonts w:ascii="HelveticaNeueLT Std" w:eastAsia="Gotham Book" w:hAnsi="HelveticaNeueLT Std" w:cs="Times New Roman"/>
          <w:szCs w:val="22"/>
        </w:rPr>
        <w:t>Pp</w:t>
      </w:r>
      <w:r w:rsidRPr="00AE46DF">
        <w:rPr>
          <w:rFonts w:ascii="HelveticaNeueLT Std" w:eastAsia="Gotham Book" w:hAnsi="HelveticaNeueLT Std" w:cs="Times New Roman"/>
          <w:szCs w:val="22"/>
        </w:rPr>
        <w:t xml:space="preserve"> del GEM. </w:t>
      </w:r>
    </w:p>
    <w:p w14:paraId="6A7F0B2C" w14:textId="77777777" w:rsidR="009664B6" w:rsidRDefault="009664B6" w:rsidP="009664B6">
      <w:pPr>
        <w:widowControl w:val="0"/>
        <w:jc w:val="both"/>
        <w:rPr>
          <w:rFonts w:ascii="HelveticaNeueLT Std" w:eastAsia="Gotham Book" w:hAnsi="HelveticaNeueLT Std" w:cs="Times New Roman"/>
          <w:szCs w:val="22"/>
        </w:rPr>
      </w:pPr>
    </w:p>
    <w:p w14:paraId="2DF33E1A" w14:textId="5A9781DB" w:rsidR="00A41C32" w:rsidRPr="00AE46DF" w:rsidRDefault="00A41C32" w:rsidP="00A41C32">
      <w:pPr>
        <w:widowControl w:val="0"/>
        <w:jc w:val="both"/>
        <w:rPr>
          <w:rFonts w:ascii="HelveticaNeueLT Std" w:eastAsia="Gotham Book" w:hAnsi="HelveticaNeueLT Std" w:cs="Times New Roman"/>
          <w:szCs w:val="22"/>
        </w:rPr>
      </w:pPr>
      <w:r w:rsidRPr="00A41C32">
        <w:rPr>
          <w:rFonts w:ascii="HelveticaNeueLT Std" w:eastAsia="Gotham Book" w:hAnsi="HelveticaNeueLT Std" w:cs="Times New Roman"/>
          <w:szCs w:val="22"/>
        </w:rPr>
        <w:t xml:space="preserve">Se requiere que antes de planear la evaluación de impacto de un </w:t>
      </w:r>
      <w:r w:rsidR="00960F9F">
        <w:rPr>
          <w:rFonts w:ascii="HelveticaNeueLT Std" w:eastAsia="Gotham Book" w:hAnsi="HelveticaNeueLT Std" w:cs="Times New Roman"/>
          <w:szCs w:val="22"/>
        </w:rPr>
        <w:t>Pp</w:t>
      </w:r>
      <w:r w:rsidRPr="00A41C32">
        <w:rPr>
          <w:rFonts w:ascii="HelveticaNeueLT Std" w:eastAsia="Gotham Book" w:hAnsi="HelveticaNeueLT Std" w:cs="Times New Roman"/>
          <w:szCs w:val="22"/>
        </w:rPr>
        <w:t xml:space="preserve"> se plasme en un documento la existencia de estos elementos. Este documento debe ser presentado por la dependencia o institución a cargo del Pp y será analizado por la Dirección General de Evaluación del Desempeño Institucional de la Secretaría de Finanzas.</w:t>
      </w:r>
    </w:p>
    <w:p w14:paraId="04FDE4FF" w14:textId="77777777" w:rsidR="00A41C32" w:rsidRDefault="00A41C32" w:rsidP="009664B6">
      <w:pPr>
        <w:widowControl w:val="0"/>
        <w:jc w:val="both"/>
        <w:rPr>
          <w:rFonts w:ascii="HelveticaNeueLT Std" w:eastAsia="Gotham Book" w:hAnsi="HelveticaNeueLT Std" w:cs="Times New Roman"/>
          <w:szCs w:val="22"/>
        </w:rPr>
      </w:pPr>
    </w:p>
    <w:p w14:paraId="214B1F05" w14:textId="4E4D1F7C" w:rsidR="009664B6" w:rsidRPr="0085714C" w:rsidRDefault="009664B6" w:rsidP="009664B6">
      <w:pPr>
        <w:widowControl w:val="0"/>
        <w:jc w:val="both"/>
        <w:rPr>
          <w:rFonts w:ascii="HelveticaNeueLT Std Blk" w:eastAsia="Gotham Book" w:hAnsi="HelveticaNeueLT Std Blk" w:cs="Times New Roman"/>
          <w:b/>
          <w:bCs/>
          <w:szCs w:val="22"/>
        </w:rPr>
      </w:pPr>
      <w:r w:rsidRPr="0085714C">
        <w:rPr>
          <w:rFonts w:ascii="HelveticaNeueLT Std Blk" w:eastAsia="Gotham Book" w:hAnsi="HelveticaNeueLT Std Blk" w:cs="Times New Roman"/>
          <w:b/>
          <w:bCs/>
          <w:szCs w:val="22"/>
        </w:rPr>
        <w:t>A.</w:t>
      </w:r>
      <w:r w:rsidRPr="0085714C">
        <w:rPr>
          <w:rFonts w:ascii="HelveticaNeueLT Std Blk" w:eastAsia="Gotham Book" w:hAnsi="HelveticaNeueLT Std Blk" w:cs="Times New Roman"/>
          <w:b/>
          <w:bCs/>
          <w:szCs w:val="22"/>
        </w:rPr>
        <w:tab/>
        <w:t>Primera Fase</w:t>
      </w:r>
      <w:r w:rsidR="005B4446" w:rsidRPr="0085714C">
        <w:rPr>
          <w:rFonts w:ascii="HelveticaNeueLT Std Blk" w:eastAsia="Gotham Book" w:hAnsi="HelveticaNeueLT Std Blk" w:cs="Times New Roman"/>
          <w:b/>
          <w:bCs/>
          <w:szCs w:val="22"/>
        </w:rPr>
        <w:t xml:space="preserve">: </w:t>
      </w:r>
      <w:r w:rsidR="00E77BD1" w:rsidRPr="0085714C">
        <w:rPr>
          <w:rFonts w:ascii="HelveticaNeueLT Std Blk" w:eastAsia="Gotham Book" w:hAnsi="HelveticaNeueLT Std Blk" w:cs="Times New Roman"/>
          <w:b/>
          <w:bCs/>
          <w:szCs w:val="22"/>
        </w:rPr>
        <w:t>¿Qué evaluar?</w:t>
      </w:r>
    </w:p>
    <w:p w14:paraId="59F1D191" w14:textId="77777777" w:rsidR="009664B6" w:rsidRDefault="009664B6" w:rsidP="000A74E7">
      <w:pPr>
        <w:widowControl w:val="0"/>
        <w:jc w:val="both"/>
        <w:rPr>
          <w:rFonts w:ascii="HelveticaNeueLT Std" w:eastAsia="Gotham Book" w:hAnsi="HelveticaNeueLT Std" w:cs="Times New Roman"/>
          <w:szCs w:val="22"/>
        </w:rPr>
      </w:pPr>
    </w:p>
    <w:p w14:paraId="2158A2F0" w14:textId="77777777" w:rsidR="000A74E7" w:rsidRDefault="000A74E7" w:rsidP="000A74E7">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Las evaluaciones de impacto que se realizan a los Programas presupuestarios (Pp) del Gobierno del Estado de México</w:t>
      </w:r>
      <w:r>
        <w:rPr>
          <w:rFonts w:ascii="HelveticaNeueLT Std" w:eastAsia="Gotham Book" w:hAnsi="HelveticaNeueLT Std" w:cs="Times New Roman"/>
          <w:szCs w:val="22"/>
        </w:rPr>
        <w:t xml:space="preserve"> (GEM),</w:t>
      </w:r>
      <w:r w:rsidRPr="00AE46DF">
        <w:rPr>
          <w:rFonts w:ascii="HelveticaNeueLT Std" w:eastAsia="Gotham Book" w:hAnsi="HelveticaNeueLT Std" w:cs="Times New Roman"/>
          <w:szCs w:val="22"/>
        </w:rPr>
        <w:t xml:space="preserve"> </w:t>
      </w:r>
      <w:r>
        <w:rPr>
          <w:rFonts w:ascii="HelveticaNeueLT Std" w:eastAsia="Gotham Book" w:hAnsi="HelveticaNeueLT Std" w:cs="Times New Roman"/>
          <w:szCs w:val="22"/>
        </w:rPr>
        <w:t xml:space="preserve">se realizan conforme a </w:t>
      </w:r>
      <w:r w:rsidRPr="00AE46DF">
        <w:rPr>
          <w:rFonts w:ascii="HelveticaNeueLT Std" w:eastAsia="Gotham Book" w:hAnsi="HelveticaNeueLT Std" w:cs="Times New Roman"/>
          <w:szCs w:val="22"/>
        </w:rPr>
        <w:t xml:space="preserve">lo establecido </w:t>
      </w:r>
      <w:r>
        <w:rPr>
          <w:rFonts w:ascii="HelveticaNeueLT Std" w:eastAsia="Gotham Book" w:hAnsi="HelveticaNeueLT Std" w:cs="Times New Roman"/>
          <w:szCs w:val="22"/>
        </w:rPr>
        <w:t xml:space="preserve">en los </w:t>
      </w:r>
      <w:r w:rsidRPr="00F03828">
        <w:rPr>
          <w:rFonts w:ascii="HelveticaNeueLT Std" w:hAnsi="HelveticaNeueLT Std"/>
        </w:rPr>
        <w:t xml:space="preserve">“Lineamientos Generales para la Evaluación de los </w:t>
      </w:r>
      <w:r>
        <w:rPr>
          <w:rFonts w:ascii="HelveticaNeueLT Std" w:hAnsi="HelveticaNeueLT Std"/>
        </w:rPr>
        <w:t>Pp</w:t>
      </w:r>
      <w:r w:rsidRPr="00F03828">
        <w:rPr>
          <w:rFonts w:ascii="HelveticaNeueLT Std" w:hAnsi="HelveticaNeueLT Std"/>
        </w:rPr>
        <w:t xml:space="preserve"> del Gobierno del Estad</w:t>
      </w:r>
      <w:r>
        <w:rPr>
          <w:rFonts w:ascii="HelveticaNeueLT Std" w:hAnsi="HelveticaNeueLT Std"/>
        </w:rPr>
        <w:t>o de México”, publicados en el Periódico O</w:t>
      </w:r>
      <w:r w:rsidRPr="00F03828">
        <w:rPr>
          <w:rFonts w:ascii="HelveticaNeueLT Std" w:hAnsi="HelveticaNeueLT Std"/>
        </w:rPr>
        <w:t>ficial “Gaceta del Gobierno”, número 35, de fecha 23 de f</w:t>
      </w:r>
      <w:r>
        <w:rPr>
          <w:rFonts w:ascii="HelveticaNeueLT Std" w:hAnsi="HelveticaNeueLT Std"/>
        </w:rPr>
        <w:t xml:space="preserve">ebrero de 2017. Estos Pp que se encuentran establecidos dentro de la </w:t>
      </w:r>
      <w:r w:rsidRPr="00C44672">
        <w:rPr>
          <w:rFonts w:ascii="HelveticaNeueLT Std" w:hAnsi="HelveticaNeueLT Std"/>
        </w:rPr>
        <w:t>Clasificación Funcional y Programática del GEM</w:t>
      </w:r>
      <w:r>
        <w:rPr>
          <w:rFonts w:ascii="HelveticaNeueLT Std" w:hAnsi="HelveticaNeueLT Std"/>
        </w:rPr>
        <w:t xml:space="preserve">, </w:t>
      </w:r>
      <w:r>
        <w:rPr>
          <w:rFonts w:ascii="HelveticaNeueLT Std" w:eastAsia="Gotham Book" w:hAnsi="HelveticaNeueLT Std" w:cs="Times New Roman"/>
          <w:szCs w:val="22"/>
        </w:rPr>
        <w:t>entregan</w:t>
      </w:r>
      <w:r w:rsidRPr="00AE46DF">
        <w:rPr>
          <w:rFonts w:ascii="HelveticaNeueLT Std" w:eastAsia="Gotham Book" w:hAnsi="HelveticaNeueLT Std" w:cs="Times New Roman"/>
          <w:szCs w:val="22"/>
        </w:rPr>
        <w:t xml:space="preserve"> bienes y</w:t>
      </w:r>
      <w:r>
        <w:rPr>
          <w:rFonts w:ascii="HelveticaNeueLT Std" w:eastAsia="Gotham Book" w:hAnsi="HelveticaNeueLT Std" w:cs="Times New Roman"/>
          <w:szCs w:val="22"/>
        </w:rPr>
        <w:t>/o</w:t>
      </w:r>
      <w:r w:rsidRPr="00AE46DF">
        <w:rPr>
          <w:rFonts w:ascii="HelveticaNeueLT Std" w:eastAsia="Gotham Book" w:hAnsi="HelveticaNeueLT Std" w:cs="Times New Roman"/>
          <w:szCs w:val="22"/>
        </w:rPr>
        <w:t xml:space="preserve"> servicios </w:t>
      </w:r>
      <w:r>
        <w:rPr>
          <w:rFonts w:ascii="HelveticaNeueLT Std" w:eastAsia="Gotham Book" w:hAnsi="HelveticaNeueLT Std" w:cs="Times New Roman"/>
          <w:szCs w:val="22"/>
        </w:rPr>
        <w:t xml:space="preserve">a la población con la finalidad de alcanzar los resultados para los que fueron creados, es decir, mejorar la situación de los beneficiarios ante un problema público. Dichas intervenciones, por parte de los ejecutores del gasto son medidas a través del monitoreo de indicadores y de la aplicación de ejercicios de evaluación que se establecen dentro de un Programa Anual de Evaluación, sin embargo, con la finalidad de contar con una </w:t>
      </w:r>
      <w:r>
        <w:rPr>
          <w:rFonts w:ascii="HelveticaNeueLT Std" w:eastAsia="Gotham Book" w:hAnsi="HelveticaNeueLT Std" w:cs="Times New Roman"/>
          <w:szCs w:val="22"/>
        </w:rPr>
        <w:lastRenderedPageBreak/>
        <w:t xml:space="preserve">mayor precisión en el análisis de los resultados obtenidos con los Pp, y las variables que afectan dichos resultados, es necesario contar con elementos que permitan su viabilidad, de lo contrario se correrá el riesgo de invertir de manera innecesaria en una evaluación cuyo resultado no refleje la realidad de los efectos atribuibles al ¨Pp y en la posterior toma de decisiones. </w:t>
      </w:r>
    </w:p>
    <w:p w14:paraId="6200E41A" w14:textId="77777777" w:rsidR="000A74E7" w:rsidRPr="00AE46DF" w:rsidRDefault="000A74E7" w:rsidP="000A74E7">
      <w:pPr>
        <w:widowControl w:val="0"/>
        <w:jc w:val="both"/>
        <w:rPr>
          <w:rFonts w:ascii="HelveticaNeueLT Std" w:eastAsia="Gotham Book" w:hAnsi="HelveticaNeueLT Std" w:cs="Times New Roman"/>
          <w:szCs w:val="22"/>
        </w:rPr>
      </w:pPr>
    </w:p>
    <w:p w14:paraId="2D017DD8" w14:textId="3EE38BE1" w:rsidR="009664B6" w:rsidRPr="00AE46DF" w:rsidRDefault="00960F9F" w:rsidP="009664B6">
      <w:pPr>
        <w:widowControl w:val="0"/>
        <w:jc w:val="both"/>
        <w:rPr>
          <w:rFonts w:ascii="HelveticaNeueLT Std" w:eastAsia="Gotham Book" w:hAnsi="HelveticaNeueLT Std" w:cs="Times New Roman"/>
          <w:szCs w:val="22"/>
        </w:rPr>
      </w:pPr>
      <w:r w:rsidRPr="00960F9F">
        <w:rPr>
          <w:rFonts w:ascii="HelveticaNeueLT Std" w:eastAsia="Gotham Book" w:hAnsi="HelveticaNeueLT Std" w:cs="Times New Roman"/>
          <w:szCs w:val="22"/>
        </w:rPr>
        <w:t xml:space="preserve">Las evaluaciones deberán realizarse a aquellos Pp que tengan mayor relevancia en el desarrollo de las Políticas públicas, en función de </w:t>
      </w:r>
      <w:r w:rsidR="009664B6" w:rsidRPr="00960F9F">
        <w:rPr>
          <w:rFonts w:ascii="HelveticaNeueLT Std" w:eastAsia="Gotham Book" w:hAnsi="HelveticaNeueLT Std" w:cs="Times New Roman"/>
          <w:szCs w:val="22"/>
        </w:rPr>
        <w:t>l</w:t>
      </w:r>
      <w:r>
        <w:rPr>
          <w:rFonts w:ascii="HelveticaNeueLT Std" w:eastAsia="Gotham Book" w:hAnsi="HelveticaNeueLT Std" w:cs="Times New Roman"/>
          <w:szCs w:val="22"/>
        </w:rPr>
        <w:t>o</w:t>
      </w:r>
      <w:r w:rsidR="009664B6" w:rsidRPr="00960F9F">
        <w:rPr>
          <w:rFonts w:ascii="HelveticaNeueLT Std" w:eastAsia="Gotham Book" w:hAnsi="HelveticaNeueLT Std" w:cs="Times New Roman"/>
          <w:szCs w:val="22"/>
        </w:rPr>
        <w:t xml:space="preserve"> siguiente:</w:t>
      </w:r>
    </w:p>
    <w:p w14:paraId="2D459CF7"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62A36CDF" w14:textId="77777777" w:rsidR="009664B6" w:rsidRPr="000E26BE" w:rsidRDefault="009664B6" w:rsidP="009664B6">
      <w:pPr>
        <w:pStyle w:val="Prrafodelista"/>
        <w:widowControl w:val="0"/>
        <w:numPr>
          <w:ilvl w:val="0"/>
          <w:numId w:val="19"/>
        </w:numPr>
        <w:jc w:val="both"/>
        <w:rPr>
          <w:rFonts w:ascii="HelveticaNeueLT Std" w:eastAsia="Gotham Book" w:hAnsi="HelveticaNeueLT Std" w:cs="Times New Roman"/>
          <w:szCs w:val="22"/>
        </w:rPr>
      </w:pPr>
      <w:r w:rsidRPr="000E26BE">
        <w:rPr>
          <w:rFonts w:ascii="HelveticaNeueLT Std" w:eastAsia="Gotham Book" w:hAnsi="HelveticaNeueLT Std" w:cs="Times New Roman"/>
          <w:szCs w:val="22"/>
        </w:rPr>
        <w:t>Por los impactos que se espera lograr de acuerdo a sus objetivos.</w:t>
      </w:r>
    </w:p>
    <w:p w14:paraId="3294893E" w14:textId="77777777" w:rsidR="009664B6" w:rsidRPr="000E26BE" w:rsidRDefault="009664B6" w:rsidP="009664B6">
      <w:pPr>
        <w:pStyle w:val="Prrafodelista"/>
        <w:widowControl w:val="0"/>
        <w:numPr>
          <w:ilvl w:val="0"/>
          <w:numId w:val="19"/>
        </w:numPr>
        <w:jc w:val="both"/>
        <w:rPr>
          <w:rFonts w:ascii="HelveticaNeueLT Std" w:eastAsia="Gotham Book" w:hAnsi="HelveticaNeueLT Std" w:cs="Times New Roman"/>
          <w:szCs w:val="22"/>
        </w:rPr>
      </w:pPr>
      <w:r w:rsidRPr="000E26BE">
        <w:rPr>
          <w:rFonts w:ascii="HelveticaNeueLT Std" w:eastAsia="Gotham Book" w:hAnsi="HelveticaNeueLT Std" w:cs="Times New Roman"/>
          <w:szCs w:val="22"/>
        </w:rPr>
        <w:t>Por el monto presupuestal asignado.</w:t>
      </w:r>
    </w:p>
    <w:p w14:paraId="0761EE63" w14:textId="20AC6041" w:rsidR="009664B6" w:rsidRPr="000E26BE" w:rsidRDefault="009664B6" w:rsidP="009664B6">
      <w:pPr>
        <w:pStyle w:val="Prrafodelista"/>
        <w:widowControl w:val="0"/>
        <w:numPr>
          <w:ilvl w:val="0"/>
          <w:numId w:val="19"/>
        </w:numPr>
        <w:jc w:val="both"/>
        <w:rPr>
          <w:rFonts w:ascii="HelveticaNeueLT Std" w:eastAsia="Gotham Book" w:hAnsi="HelveticaNeueLT Std" w:cs="Times New Roman"/>
          <w:szCs w:val="22"/>
        </w:rPr>
      </w:pPr>
      <w:r w:rsidRPr="000E26BE">
        <w:rPr>
          <w:rFonts w:ascii="HelveticaNeueLT Std" w:eastAsia="Gotham Book" w:hAnsi="HelveticaNeueLT Std" w:cs="Times New Roman"/>
          <w:szCs w:val="22"/>
        </w:rPr>
        <w:t xml:space="preserve">Por la convergencia de los beneficios entregados, es decir, por los impactos que se espera obtener con los mismos bienes o servicios en los diferentes </w:t>
      </w:r>
      <w:r w:rsidR="00960F9F">
        <w:rPr>
          <w:rFonts w:ascii="HelveticaNeueLT Std" w:eastAsia="Gotham Book" w:hAnsi="HelveticaNeueLT Std" w:cs="Times New Roman"/>
          <w:szCs w:val="22"/>
        </w:rPr>
        <w:t>Pp</w:t>
      </w:r>
      <w:r w:rsidRPr="000E26BE">
        <w:rPr>
          <w:rFonts w:ascii="HelveticaNeueLT Std" w:eastAsia="Gotham Book" w:hAnsi="HelveticaNeueLT Std" w:cs="Times New Roman"/>
          <w:szCs w:val="22"/>
        </w:rPr>
        <w:t xml:space="preserve"> o actividades institucionales, y por tanto, para obtener diferentes o los mismos resultados.</w:t>
      </w:r>
    </w:p>
    <w:p w14:paraId="5302FDCB"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34CF2692" w14:textId="61B1833A"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 xml:space="preserve">Este último punto tiene importancia, debido a que al analizar el conjunto de objetivos de los </w:t>
      </w:r>
      <w:r w:rsidR="00960F9F">
        <w:rPr>
          <w:rFonts w:ascii="HelveticaNeueLT Std" w:eastAsia="Gotham Book" w:hAnsi="HelveticaNeueLT Std" w:cs="Times New Roman"/>
          <w:szCs w:val="22"/>
        </w:rPr>
        <w:t>Pp</w:t>
      </w:r>
      <w:r w:rsidRPr="00AE46DF">
        <w:rPr>
          <w:rFonts w:ascii="HelveticaNeueLT Std" w:eastAsia="Gotham Book" w:hAnsi="HelveticaNeueLT Std" w:cs="Times New Roman"/>
          <w:szCs w:val="22"/>
        </w:rPr>
        <w:t>, es posible definir con mayor claridad si existe duplicidad de esfuerzos, cuáles de los objetivos son más eficaces y cuáles contribuyen mejor a la estrategia.</w:t>
      </w:r>
    </w:p>
    <w:p w14:paraId="0A077001"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5A609C58" w14:textId="68EF9FFD"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 xml:space="preserve">Para aproximar metodológicamente la selección de </w:t>
      </w:r>
      <w:r w:rsidR="00960F9F">
        <w:rPr>
          <w:rFonts w:ascii="HelveticaNeueLT Std" w:eastAsia="Gotham Book" w:hAnsi="HelveticaNeueLT Std" w:cs="Times New Roman"/>
          <w:szCs w:val="22"/>
        </w:rPr>
        <w:t>Pp</w:t>
      </w:r>
      <w:r w:rsidR="00254F91">
        <w:rPr>
          <w:rFonts w:ascii="HelveticaNeueLT Std" w:eastAsia="Gotham Book" w:hAnsi="HelveticaNeueLT Std" w:cs="Times New Roman"/>
          <w:szCs w:val="22"/>
        </w:rPr>
        <w:t xml:space="preserve"> </w:t>
      </w:r>
      <w:r w:rsidRPr="00AE46DF">
        <w:rPr>
          <w:rFonts w:ascii="HelveticaNeueLT Std" w:eastAsia="Gotham Book" w:hAnsi="HelveticaNeueLT Std" w:cs="Times New Roman"/>
          <w:szCs w:val="22"/>
        </w:rPr>
        <w:t xml:space="preserve">que se pueden someter a una evaluación de impacto, se solicita a las Dependencias y entidades públicas </w:t>
      </w:r>
      <w:r w:rsidR="00254F91">
        <w:rPr>
          <w:rFonts w:ascii="HelveticaNeueLT Std" w:eastAsia="Gotham Book" w:hAnsi="HelveticaNeueLT Std" w:cs="Times New Roman"/>
          <w:szCs w:val="22"/>
        </w:rPr>
        <w:t>den contestación a</w:t>
      </w:r>
      <w:r w:rsidRPr="00AE46DF">
        <w:rPr>
          <w:rFonts w:ascii="HelveticaNeueLT Std" w:eastAsia="Gotham Book" w:hAnsi="HelveticaNeueLT Std" w:cs="Times New Roman"/>
          <w:szCs w:val="22"/>
        </w:rPr>
        <w:t xml:space="preserve"> l</w:t>
      </w:r>
      <w:r w:rsidR="00254F91">
        <w:rPr>
          <w:rFonts w:ascii="HelveticaNeueLT Std" w:eastAsia="Gotham Book" w:hAnsi="HelveticaNeueLT Std" w:cs="Times New Roman"/>
          <w:szCs w:val="22"/>
        </w:rPr>
        <w:t xml:space="preserve">o siguiente: </w:t>
      </w:r>
    </w:p>
    <w:p w14:paraId="475ACED5"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01BDACAE" w14:textId="68067DFD"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1)</w:t>
      </w:r>
      <w:r w:rsidRPr="00AE46DF">
        <w:rPr>
          <w:rFonts w:ascii="HelveticaNeueLT Std" w:eastAsia="Gotham Book" w:hAnsi="HelveticaNeueLT Std" w:cs="Times New Roman"/>
          <w:szCs w:val="22"/>
        </w:rPr>
        <w:tab/>
        <w:t xml:space="preserve">Describa la lista de </w:t>
      </w:r>
      <w:r w:rsidR="00960F9F">
        <w:rPr>
          <w:rFonts w:ascii="HelveticaNeueLT Std" w:eastAsia="Gotham Book" w:hAnsi="HelveticaNeueLT Std" w:cs="Times New Roman"/>
          <w:szCs w:val="22"/>
        </w:rPr>
        <w:t>Pp</w:t>
      </w:r>
      <w:r w:rsidRPr="00AE46DF">
        <w:rPr>
          <w:rFonts w:ascii="HelveticaNeueLT Std" w:eastAsia="Gotham Book" w:hAnsi="HelveticaNeueLT Std" w:cs="Times New Roman"/>
          <w:szCs w:val="22"/>
        </w:rPr>
        <w:t xml:space="preserve"> o acciones sociales más importantes de su dependencia y sus características: Nombre del </w:t>
      </w:r>
      <w:r w:rsidR="00960F9F">
        <w:rPr>
          <w:rFonts w:ascii="HelveticaNeueLT Std" w:eastAsia="Gotham Book" w:hAnsi="HelveticaNeueLT Std" w:cs="Times New Roman"/>
          <w:szCs w:val="22"/>
        </w:rPr>
        <w:t>Pp</w:t>
      </w:r>
      <w:r w:rsidRPr="00AE46DF">
        <w:rPr>
          <w:rFonts w:ascii="HelveticaNeueLT Std" w:eastAsia="Gotham Book" w:hAnsi="HelveticaNeueLT Std" w:cs="Times New Roman"/>
          <w:szCs w:val="22"/>
        </w:rPr>
        <w:t>, Unidad (es) Ejecutora (es), Monto asignado, Población objetivo que atiende, Cobertura y Tipo de beneficio entregado.</w:t>
      </w:r>
    </w:p>
    <w:p w14:paraId="649646E1"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742A245E" w14:textId="7E1465A9"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2)</w:t>
      </w:r>
      <w:r w:rsidRPr="00AE46DF">
        <w:rPr>
          <w:rFonts w:ascii="HelveticaNeueLT Std" w:eastAsia="Gotham Book" w:hAnsi="HelveticaNeueLT Std" w:cs="Times New Roman"/>
          <w:szCs w:val="22"/>
        </w:rPr>
        <w:tab/>
        <w:t xml:space="preserve">¿Cómo contribuye el </w:t>
      </w:r>
      <w:r w:rsidR="005B4446">
        <w:rPr>
          <w:rFonts w:ascii="HelveticaNeueLT Std" w:eastAsia="Gotham Book" w:hAnsi="HelveticaNeueLT Std" w:cs="Times New Roman"/>
          <w:szCs w:val="22"/>
        </w:rPr>
        <w:t>Pp</w:t>
      </w:r>
      <w:r w:rsidRPr="00AE46DF">
        <w:rPr>
          <w:rFonts w:ascii="HelveticaNeueLT Std" w:eastAsia="Gotham Book" w:hAnsi="HelveticaNeueLT Std" w:cs="Times New Roman"/>
          <w:szCs w:val="22"/>
        </w:rPr>
        <w:t xml:space="preserve"> o acción al logro del Plan de Desarrollo del Estado de México? De los </w:t>
      </w:r>
      <w:r w:rsidR="005B4446">
        <w:rPr>
          <w:rFonts w:ascii="HelveticaNeueLT Std" w:eastAsia="Gotham Book" w:hAnsi="HelveticaNeueLT Std" w:cs="Times New Roman"/>
          <w:szCs w:val="22"/>
        </w:rPr>
        <w:t>Pp</w:t>
      </w:r>
      <w:r w:rsidRPr="00AE46DF">
        <w:rPr>
          <w:rFonts w:ascii="HelveticaNeueLT Std" w:eastAsia="Gotham Book" w:hAnsi="HelveticaNeueLT Std" w:cs="Times New Roman"/>
          <w:szCs w:val="22"/>
        </w:rPr>
        <w:t xml:space="preserve"> o acciones relevantes, describa brevemente como es que los beneficios que se otorgan han mejorado las condiciones de vida de la población beneficiaria</w:t>
      </w:r>
      <w:r w:rsidR="005B4446">
        <w:rPr>
          <w:rFonts w:ascii="HelveticaNeueLT Std" w:eastAsia="Gotham Book" w:hAnsi="HelveticaNeueLT Std" w:cs="Times New Roman"/>
          <w:szCs w:val="22"/>
        </w:rPr>
        <w:t>, e</w:t>
      </w:r>
      <w:r w:rsidRPr="00AE46DF">
        <w:rPr>
          <w:rFonts w:ascii="HelveticaNeueLT Std" w:eastAsia="Gotham Book" w:hAnsi="HelveticaNeueLT Std" w:cs="Times New Roman"/>
          <w:szCs w:val="22"/>
        </w:rPr>
        <w:t xml:space="preserve">s decir, una idea general de la teoría del cambio que propone el </w:t>
      </w:r>
      <w:r w:rsidR="005B4446">
        <w:rPr>
          <w:rFonts w:ascii="HelveticaNeueLT Std" w:eastAsia="Gotham Book" w:hAnsi="HelveticaNeueLT Std" w:cs="Times New Roman"/>
          <w:szCs w:val="22"/>
        </w:rPr>
        <w:t>Pp</w:t>
      </w:r>
      <w:r w:rsidRPr="00AE46DF">
        <w:rPr>
          <w:rFonts w:ascii="HelveticaNeueLT Std" w:eastAsia="Gotham Book" w:hAnsi="HelveticaNeueLT Std" w:cs="Times New Roman"/>
          <w:szCs w:val="22"/>
        </w:rPr>
        <w:t>.</w:t>
      </w:r>
    </w:p>
    <w:p w14:paraId="0FC219F2" w14:textId="77777777" w:rsidR="009664B6" w:rsidRDefault="009664B6" w:rsidP="009664B6">
      <w:pPr>
        <w:widowControl w:val="0"/>
        <w:jc w:val="both"/>
        <w:rPr>
          <w:rFonts w:ascii="HelveticaNeueLT Std" w:eastAsia="Gotham Book" w:hAnsi="HelveticaNeueLT Std" w:cs="Times New Roman"/>
          <w:szCs w:val="22"/>
        </w:rPr>
      </w:pPr>
    </w:p>
    <w:p w14:paraId="246A0CB1" w14:textId="2A016D8A"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3)</w:t>
      </w:r>
      <w:r w:rsidRPr="00AE46DF">
        <w:rPr>
          <w:rFonts w:ascii="HelveticaNeueLT Std" w:eastAsia="Gotham Book" w:hAnsi="HelveticaNeueLT Std" w:cs="Times New Roman"/>
          <w:szCs w:val="22"/>
        </w:rPr>
        <w:tab/>
        <w:t>Describa con que Pilar, Objetivo, Estrategia</w:t>
      </w:r>
      <w:r w:rsidR="005B4446">
        <w:rPr>
          <w:rFonts w:ascii="HelveticaNeueLT Std" w:eastAsia="Gotham Book" w:hAnsi="HelveticaNeueLT Std" w:cs="Times New Roman"/>
          <w:szCs w:val="22"/>
        </w:rPr>
        <w:t xml:space="preserve"> y</w:t>
      </w:r>
      <w:r w:rsidRPr="00AE46DF">
        <w:rPr>
          <w:rFonts w:ascii="HelveticaNeueLT Std" w:eastAsia="Gotham Book" w:hAnsi="HelveticaNeueLT Std" w:cs="Times New Roman"/>
          <w:szCs w:val="22"/>
        </w:rPr>
        <w:t xml:space="preserve"> Línea de Acción se identifica </w:t>
      </w:r>
      <w:r w:rsidR="005B4446">
        <w:rPr>
          <w:rFonts w:ascii="HelveticaNeueLT Std" w:eastAsia="Gotham Book" w:hAnsi="HelveticaNeueLT Std" w:cs="Times New Roman"/>
          <w:szCs w:val="22"/>
        </w:rPr>
        <w:t>el Pp o acciones relevantes.</w:t>
      </w:r>
    </w:p>
    <w:p w14:paraId="1375A97C"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23F3C2F4" w14:textId="4900D84A"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4)</w:t>
      </w:r>
      <w:r w:rsidRPr="00AE46DF">
        <w:rPr>
          <w:rFonts w:ascii="HelveticaNeueLT Std" w:eastAsia="Gotham Book" w:hAnsi="HelveticaNeueLT Std" w:cs="Times New Roman"/>
          <w:szCs w:val="22"/>
        </w:rPr>
        <w:tab/>
        <w:t>De</w:t>
      </w:r>
      <w:r w:rsidR="005B4446">
        <w:rPr>
          <w:rFonts w:ascii="HelveticaNeueLT Std" w:eastAsia="Gotham Book" w:hAnsi="HelveticaNeueLT Std" w:cs="Times New Roman"/>
          <w:szCs w:val="22"/>
        </w:rPr>
        <w:t>l Pp</w:t>
      </w:r>
      <w:r w:rsidRPr="00AE46DF">
        <w:rPr>
          <w:rFonts w:ascii="HelveticaNeueLT Std" w:eastAsia="Gotham Book" w:hAnsi="HelveticaNeueLT Std" w:cs="Times New Roman"/>
          <w:szCs w:val="22"/>
        </w:rPr>
        <w:t xml:space="preserve"> o acciones relevantes, describa si existe o no información de la población o área de enfoque que recibe los beneficios del </w:t>
      </w:r>
      <w:r w:rsidR="00960F9F">
        <w:rPr>
          <w:rFonts w:ascii="HelveticaNeueLT Std" w:eastAsia="Gotham Book" w:hAnsi="HelveticaNeueLT Std" w:cs="Times New Roman"/>
          <w:szCs w:val="22"/>
        </w:rPr>
        <w:t>Pp</w:t>
      </w:r>
      <w:r w:rsidRPr="00AE46DF">
        <w:rPr>
          <w:rFonts w:ascii="HelveticaNeueLT Std" w:eastAsia="Gotham Book" w:hAnsi="HelveticaNeueLT Std" w:cs="Times New Roman"/>
          <w:szCs w:val="22"/>
        </w:rPr>
        <w:t>: Reglas de Operación, Información socio-económica, Información sobre la forma de selección de los beneficiarios o su focalización, actualización de la información periódicamente.</w:t>
      </w:r>
    </w:p>
    <w:p w14:paraId="598ADA5D"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3EE805D1" w14:textId="2219CAAE"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5)</w:t>
      </w:r>
      <w:r w:rsidRPr="00AE46DF">
        <w:rPr>
          <w:rFonts w:ascii="HelveticaNeueLT Std" w:eastAsia="Gotham Book" w:hAnsi="HelveticaNeueLT Std" w:cs="Times New Roman"/>
          <w:szCs w:val="22"/>
        </w:rPr>
        <w:tab/>
        <w:t xml:space="preserve">Indique </w:t>
      </w:r>
      <w:r w:rsidR="005B4446">
        <w:rPr>
          <w:rFonts w:ascii="HelveticaNeueLT Std" w:eastAsia="Gotham Book" w:hAnsi="HelveticaNeueLT Std" w:cs="Times New Roman"/>
          <w:szCs w:val="22"/>
        </w:rPr>
        <w:t>del Pp</w:t>
      </w:r>
      <w:r w:rsidRPr="00AE46DF">
        <w:rPr>
          <w:rFonts w:ascii="HelveticaNeueLT Std" w:eastAsia="Gotham Book" w:hAnsi="HelveticaNeueLT Std" w:cs="Times New Roman"/>
          <w:szCs w:val="22"/>
        </w:rPr>
        <w:t xml:space="preserve"> o acción relevante</w:t>
      </w:r>
      <w:r w:rsidR="00960F9F">
        <w:rPr>
          <w:rFonts w:ascii="HelveticaNeueLT Std" w:eastAsia="Gotham Book" w:hAnsi="HelveticaNeueLT Std" w:cs="Times New Roman"/>
          <w:szCs w:val="22"/>
        </w:rPr>
        <w:t>,</w:t>
      </w:r>
      <w:r w:rsidRPr="00AE46DF">
        <w:rPr>
          <w:rFonts w:ascii="HelveticaNeueLT Std" w:eastAsia="Gotham Book" w:hAnsi="HelveticaNeueLT Std" w:cs="Times New Roman"/>
          <w:szCs w:val="22"/>
        </w:rPr>
        <w:t xml:space="preserve"> un indicador para medir </w:t>
      </w:r>
      <w:r w:rsidR="00960F9F">
        <w:rPr>
          <w:rFonts w:ascii="HelveticaNeueLT Std" w:eastAsia="Gotham Book" w:hAnsi="HelveticaNeueLT Std" w:cs="Times New Roman"/>
          <w:szCs w:val="22"/>
        </w:rPr>
        <w:t xml:space="preserve">sus </w:t>
      </w:r>
      <w:r w:rsidRPr="00AE46DF">
        <w:rPr>
          <w:rFonts w:ascii="HelveticaNeueLT Std" w:eastAsia="Gotham Book" w:hAnsi="HelveticaNeueLT Std" w:cs="Times New Roman"/>
          <w:szCs w:val="22"/>
        </w:rPr>
        <w:t xml:space="preserve"> beneficios</w:t>
      </w:r>
      <w:r w:rsidR="00960F9F">
        <w:rPr>
          <w:rFonts w:ascii="HelveticaNeueLT Std" w:eastAsia="Gotham Book" w:hAnsi="HelveticaNeueLT Std" w:cs="Times New Roman"/>
          <w:szCs w:val="22"/>
        </w:rPr>
        <w:t xml:space="preserve"> </w:t>
      </w:r>
      <w:r w:rsidRPr="00AE46DF">
        <w:rPr>
          <w:rFonts w:ascii="HelveticaNeueLT Std" w:eastAsia="Gotham Book" w:hAnsi="HelveticaNeueLT Std" w:cs="Times New Roman"/>
          <w:szCs w:val="22"/>
        </w:rPr>
        <w:t>(resultados), y uno para medir su operación (sus actividades para dar los beneficios).</w:t>
      </w:r>
    </w:p>
    <w:p w14:paraId="6633E935"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70867EA0" w14:textId="6FA9A009" w:rsidR="009664B6" w:rsidRPr="00AE46DF" w:rsidRDefault="005B4446" w:rsidP="009664B6">
      <w:pPr>
        <w:widowControl w:val="0"/>
        <w:jc w:val="both"/>
        <w:rPr>
          <w:rFonts w:ascii="HelveticaNeueLT Std" w:eastAsia="Gotham Book" w:hAnsi="HelveticaNeueLT Std" w:cs="Times New Roman"/>
          <w:szCs w:val="22"/>
        </w:rPr>
      </w:pPr>
      <w:r>
        <w:rPr>
          <w:rFonts w:ascii="HelveticaNeueLT Std" w:eastAsia="Gotham Book" w:hAnsi="HelveticaNeueLT Std" w:cs="Times New Roman"/>
          <w:szCs w:val="22"/>
        </w:rPr>
        <w:t>E</w:t>
      </w:r>
      <w:r w:rsidR="009664B6" w:rsidRPr="00AE46DF">
        <w:rPr>
          <w:rFonts w:ascii="HelveticaNeueLT Std" w:eastAsia="Gotham Book" w:hAnsi="HelveticaNeueLT Std" w:cs="Times New Roman"/>
          <w:szCs w:val="22"/>
        </w:rPr>
        <w:t>l análisis de este cuestionario implica la selección de las Evaluaciones de Impacto que Incluye el PAE, para después realizar el Guion de Análisis de Factibilidad que determinará la realización o no, de la Evaluación de Impacto.</w:t>
      </w:r>
    </w:p>
    <w:p w14:paraId="72B4C14C" w14:textId="77777777" w:rsidR="009664B6" w:rsidRDefault="009664B6" w:rsidP="009664B6">
      <w:pPr>
        <w:widowControl w:val="0"/>
        <w:ind w:left="567"/>
        <w:jc w:val="both"/>
        <w:rPr>
          <w:rFonts w:ascii="HelveticaNeueLT Std" w:eastAsia="Gotham Book" w:hAnsi="HelveticaNeueLT Std" w:cs="Times New Roman"/>
          <w:szCs w:val="22"/>
        </w:rPr>
      </w:pPr>
    </w:p>
    <w:p w14:paraId="1B688682" w14:textId="046BBCF9" w:rsidR="009664B6" w:rsidRPr="0085714C" w:rsidRDefault="009664B6" w:rsidP="009664B6">
      <w:pPr>
        <w:widowControl w:val="0"/>
        <w:jc w:val="both"/>
        <w:rPr>
          <w:rFonts w:ascii="HelveticaNeueLT Std Blk" w:eastAsia="Gotham Book" w:hAnsi="HelveticaNeueLT Std Blk" w:cs="Times New Roman"/>
          <w:b/>
          <w:bCs/>
          <w:szCs w:val="22"/>
        </w:rPr>
      </w:pPr>
      <w:r w:rsidRPr="0085714C">
        <w:rPr>
          <w:rFonts w:ascii="HelveticaNeueLT Std Blk" w:eastAsia="Gotham Book" w:hAnsi="HelveticaNeueLT Std Blk" w:cs="Times New Roman"/>
          <w:b/>
          <w:bCs/>
          <w:szCs w:val="22"/>
        </w:rPr>
        <w:t>B.</w:t>
      </w:r>
      <w:r w:rsidRPr="0085714C">
        <w:rPr>
          <w:rFonts w:ascii="HelveticaNeueLT Std Blk" w:eastAsia="Gotham Book" w:hAnsi="HelveticaNeueLT Std Blk" w:cs="Times New Roman"/>
          <w:b/>
          <w:bCs/>
          <w:szCs w:val="22"/>
        </w:rPr>
        <w:tab/>
        <w:t>Segunda fase</w:t>
      </w:r>
      <w:r w:rsidR="005B4446" w:rsidRPr="0085714C">
        <w:rPr>
          <w:rFonts w:ascii="HelveticaNeueLT Std Blk" w:eastAsia="Gotham Book" w:hAnsi="HelveticaNeueLT Std Blk" w:cs="Times New Roman"/>
          <w:b/>
          <w:bCs/>
          <w:szCs w:val="22"/>
        </w:rPr>
        <w:t>:</w:t>
      </w:r>
      <w:r w:rsidRPr="0085714C">
        <w:rPr>
          <w:rFonts w:ascii="HelveticaNeueLT Std Blk" w:eastAsia="Gotham Book" w:hAnsi="HelveticaNeueLT Std Blk" w:cs="Times New Roman"/>
          <w:b/>
          <w:bCs/>
          <w:szCs w:val="22"/>
        </w:rPr>
        <w:t xml:space="preserve"> </w:t>
      </w:r>
      <w:r w:rsidR="00E77BD1" w:rsidRPr="0085714C">
        <w:rPr>
          <w:rFonts w:ascii="HelveticaNeueLT Std Blk" w:eastAsia="Gotham Book" w:hAnsi="HelveticaNeueLT Std Blk" w:cs="Times New Roman"/>
          <w:b/>
          <w:bCs/>
          <w:szCs w:val="22"/>
        </w:rPr>
        <w:t>¿Existe información suficiente para evaluar el impacto del Programa presupuestario?</w:t>
      </w:r>
    </w:p>
    <w:p w14:paraId="13FCF37C" w14:textId="77777777" w:rsidR="009664B6" w:rsidRPr="000E26BE" w:rsidRDefault="009664B6" w:rsidP="009664B6">
      <w:pPr>
        <w:widowControl w:val="0"/>
        <w:ind w:left="567"/>
        <w:jc w:val="both"/>
        <w:rPr>
          <w:rFonts w:ascii="HelveticaNeueLT Std" w:eastAsia="Gotham Book" w:hAnsi="HelveticaNeueLT Std" w:cs="Times New Roman"/>
          <w:b/>
          <w:bCs/>
          <w:szCs w:val="22"/>
        </w:rPr>
      </w:pPr>
    </w:p>
    <w:p w14:paraId="6A158FBF" w14:textId="143CB995"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El gui</w:t>
      </w:r>
      <w:r>
        <w:rPr>
          <w:rFonts w:ascii="HelveticaNeueLT Std" w:eastAsia="Gotham Book" w:hAnsi="HelveticaNeueLT Std" w:cs="Times New Roman"/>
          <w:szCs w:val="22"/>
        </w:rPr>
        <w:t>ó</w:t>
      </w:r>
      <w:r w:rsidRPr="00AE46DF">
        <w:rPr>
          <w:rFonts w:ascii="HelveticaNeueLT Std" w:eastAsia="Gotham Book" w:hAnsi="HelveticaNeueLT Std" w:cs="Times New Roman"/>
          <w:szCs w:val="22"/>
        </w:rPr>
        <w:t xml:space="preserve">n no deberá superar las diez cuartillas con interlineado sencillo y fuente </w:t>
      </w:r>
      <w:r>
        <w:rPr>
          <w:rFonts w:ascii="HelveticaNeueLT Std" w:eastAsia="Gotham Book" w:hAnsi="HelveticaNeueLT Std" w:cs="Times New Roman"/>
          <w:szCs w:val="22"/>
        </w:rPr>
        <w:t>Helvética</w:t>
      </w:r>
      <w:r w:rsidRPr="00AE46DF">
        <w:rPr>
          <w:rFonts w:ascii="HelveticaNeueLT Std" w:eastAsia="Gotham Book" w:hAnsi="HelveticaNeueLT Std" w:cs="Times New Roman"/>
          <w:szCs w:val="22"/>
        </w:rPr>
        <w:t xml:space="preserve"> tamaño 12 y guardará la siguiente estructura para cada </w:t>
      </w:r>
      <w:r w:rsidR="00960F9F">
        <w:rPr>
          <w:rFonts w:ascii="HelveticaNeueLT Std" w:eastAsia="Gotham Book" w:hAnsi="HelveticaNeueLT Std" w:cs="Times New Roman"/>
          <w:szCs w:val="22"/>
        </w:rPr>
        <w:t>Pp</w:t>
      </w:r>
      <w:r w:rsidRPr="00AE46DF">
        <w:rPr>
          <w:rFonts w:ascii="HelveticaNeueLT Std" w:eastAsia="Gotham Book" w:hAnsi="HelveticaNeueLT Std" w:cs="Times New Roman"/>
          <w:szCs w:val="22"/>
        </w:rPr>
        <w:t>:</w:t>
      </w:r>
    </w:p>
    <w:p w14:paraId="583878F6"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098568C3" w14:textId="642F65EF"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a)</w:t>
      </w:r>
      <w:r w:rsidRPr="00AE46DF">
        <w:rPr>
          <w:rFonts w:ascii="HelveticaNeueLT Std" w:eastAsia="Gotham Book" w:hAnsi="HelveticaNeueLT Std" w:cs="Times New Roman"/>
          <w:szCs w:val="22"/>
        </w:rPr>
        <w:tab/>
        <w:t xml:space="preserve">Antecedentes del </w:t>
      </w:r>
      <w:r w:rsidR="005B4446">
        <w:rPr>
          <w:rFonts w:ascii="HelveticaNeueLT Std" w:eastAsia="Gotham Book" w:hAnsi="HelveticaNeueLT Std" w:cs="Times New Roman"/>
          <w:szCs w:val="22"/>
        </w:rPr>
        <w:t>P</w:t>
      </w:r>
      <w:r w:rsidRPr="00AE46DF">
        <w:rPr>
          <w:rFonts w:ascii="HelveticaNeueLT Std" w:eastAsia="Gotham Book" w:hAnsi="HelveticaNeueLT Std" w:cs="Times New Roman"/>
          <w:szCs w:val="22"/>
        </w:rPr>
        <w:t>rograma</w:t>
      </w:r>
      <w:r w:rsidR="005B4446">
        <w:rPr>
          <w:rFonts w:ascii="HelveticaNeueLT Std" w:eastAsia="Gotham Book" w:hAnsi="HelveticaNeueLT Std" w:cs="Times New Roman"/>
          <w:szCs w:val="22"/>
        </w:rPr>
        <w:t xml:space="preserve"> presupuestario</w:t>
      </w:r>
      <w:r w:rsidRPr="00AE46DF">
        <w:rPr>
          <w:rFonts w:ascii="HelveticaNeueLT Std" w:eastAsia="Gotham Book" w:hAnsi="HelveticaNeueLT Std" w:cs="Times New Roman"/>
          <w:szCs w:val="22"/>
        </w:rPr>
        <w:t>;</w:t>
      </w:r>
    </w:p>
    <w:p w14:paraId="5E10A9D3" w14:textId="77777777"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b)</w:t>
      </w:r>
      <w:r w:rsidRPr="00AE46DF">
        <w:rPr>
          <w:rFonts w:ascii="HelveticaNeueLT Std" w:eastAsia="Gotham Book" w:hAnsi="HelveticaNeueLT Std" w:cs="Times New Roman"/>
          <w:szCs w:val="22"/>
        </w:rPr>
        <w:tab/>
        <w:t>Diseño de la intervención;</w:t>
      </w:r>
    </w:p>
    <w:p w14:paraId="404FEB34" w14:textId="77777777"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c)</w:t>
      </w:r>
      <w:r w:rsidRPr="00AE46DF">
        <w:rPr>
          <w:rFonts w:ascii="HelveticaNeueLT Std" w:eastAsia="Gotham Book" w:hAnsi="HelveticaNeueLT Std" w:cs="Times New Roman"/>
          <w:szCs w:val="22"/>
        </w:rPr>
        <w:tab/>
        <w:t>Objetivos de la evaluación;</w:t>
      </w:r>
    </w:p>
    <w:p w14:paraId="54FF04C7" w14:textId="77777777"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d)</w:t>
      </w:r>
      <w:r w:rsidRPr="00AE46DF">
        <w:rPr>
          <w:rFonts w:ascii="HelveticaNeueLT Std" w:eastAsia="Gotham Book" w:hAnsi="HelveticaNeueLT Std" w:cs="Times New Roman"/>
          <w:szCs w:val="22"/>
        </w:rPr>
        <w:tab/>
        <w:t>Información disponible y fuentes;</w:t>
      </w:r>
    </w:p>
    <w:p w14:paraId="56672CCB" w14:textId="77777777"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e)</w:t>
      </w:r>
      <w:r w:rsidRPr="00AE46DF">
        <w:rPr>
          <w:rFonts w:ascii="HelveticaNeueLT Std" w:eastAsia="Gotham Book" w:hAnsi="HelveticaNeueLT Std" w:cs="Times New Roman"/>
          <w:szCs w:val="22"/>
        </w:rPr>
        <w:tab/>
        <w:t>Metodología aplicable.</w:t>
      </w:r>
    </w:p>
    <w:p w14:paraId="4F2E542B"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3F5FC917" w14:textId="77777777"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A continuación, se detallan a profundidad los contenidos que deberán ser cubiertos por las entidades públicas en la elaboración del documento.</w:t>
      </w:r>
    </w:p>
    <w:p w14:paraId="58B25E88"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4DE165D1" w14:textId="77777777" w:rsidR="009664B6" w:rsidRPr="0085714C" w:rsidRDefault="009664B6" w:rsidP="009664B6">
      <w:pPr>
        <w:widowControl w:val="0"/>
        <w:jc w:val="both"/>
        <w:rPr>
          <w:rFonts w:ascii="HelveticaNeueLT Std" w:eastAsia="Gotham Book" w:hAnsi="HelveticaNeueLT Std" w:cs="Times New Roman"/>
          <w:b/>
          <w:bCs/>
          <w:szCs w:val="22"/>
        </w:rPr>
      </w:pPr>
      <w:r w:rsidRPr="0085714C">
        <w:rPr>
          <w:rFonts w:ascii="HelveticaNeueLT Std" w:eastAsia="Gotham Book" w:hAnsi="HelveticaNeueLT Std" w:cs="Times New Roman"/>
          <w:b/>
          <w:bCs/>
          <w:szCs w:val="22"/>
        </w:rPr>
        <w:t>Contenido el guion.</w:t>
      </w:r>
    </w:p>
    <w:p w14:paraId="5B0BD7AB" w14:textId="77777777" w:rsidR="009664B6" w:rsidRPr="00314C38" w:rsidRDefault="009664B6" w:rsidP="009664B6">
      <w:pPr>
        <w:widowControl w:val="0"/>
        <w:ind w:left="567"/>
        <w:jc w:val="both"/>
        <w:rPr>
          <w:rFonts w:ascii="HelveticaNeueLT Std" w:eastAsia="Gotham Book" w:hAnsi="HelveticaNeueLT Std" w:cs="Times New Roman"/>
          <w:b/>
          <w:bCs/>
          <w:szCs w:val="22"/>
        </w:rPr>
      </w:pPr>
    </w:p>
    <w:p w14:paraId="705DA5AB" w14:textId="6B374475" w:rsidR="009664B6" w:rsidRPr="00314C38" w:rsidRDefault="009664B6" w:rsidP="009664B6">
      <w:pPr>
        <w:widowControl w:val="0"/>
        <w:jc w:val="both"/>
        <w:rPr>
          <w:rFonts w:ascii="HelveticaNeueLT Std" w:eastAsia="Gotham Book" w:hAnsi="HelveticaNeueLT Std" w:cs="Times New Roman"/>
          <w:b/>
          <w:bCs/>
          <w:szCs w:val="22"/>
        </w:rPr>
      </w:pPr>
      <w:r w:rsidRPr="00314C38">
        <w:rPr>
          <w:rFonts w:ascii="HelveticaNeueLT Std" w:eastAsia="Gotham Book" w:hAnsi="HelveticaNeueLT Std" w:cs="Times New Roman"/>
          <w:b/>
          <w:bCs/>
          <w:szCs w:val="22"/>
        </w:rPr>
        <w:t>a)</w:t>
      </w:r>
      <w:r w:rsidRPr="00314C38">
        <w:rPr>
          <w:rFonts w:ascii="HelveticaNeueLT Std" w:eastAsia="Gotham Book" w:hAnsi="HelveticaNeueLT Std" w:cs="Times New Roman"/>
          <w:b/>
          <w:bCs/>
          <w:szCs w:val="22"/>
        </w:rPr>
        <w:tab/>
        <w:t>Antecedentes del Programa</w:t>
      </w:r>
      <w:r w:rsidR="005B4446">
        <w:rPr>
          <w:rFonts w:ascii="HelveticaNeueLT Std" w:eastAsia="Gotham Book" w:hAnsi="HelveticaNeueLT Std" w:cs="Times New Roman"/>
          <w:b/>
          <w:bCs/>
          <w:szCs w:val="22"/>
        </w:rPr>
        <w:t xml:space="preserve"> presupuestario</w:t>
      </w:r>
    </w:p>
    <w:p w14:paraId="53A97633"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27285DB8" w14:textId="0C2D2132"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 xml:space="preserve">Se hará una descripción del surgimiento del </w:t>
      </w:r>
      <w:r w:rsidR="005B4446">
        <w:rPr>
          <w:rFonts w:ascii="HelveticaNeueLT Std" w:eastAsia="Gotham Book" w:hAnsi="HelveticaNeueLT Std" w:cs="Times New Roman"/>
          <w:szCs w:val="22"/>
        </w:rPr>
        <w:t>Pp</w:t>
      </w:r>
      <w:r w:rsidRPr="00AE46DF">
        <w:rPr>
          <w:rFonts w:ascii="HelveticaNeueLT Std" w:eastAsia="Gotham Book" w:hAnsi="HelveticaNeueLT Std" w:cs="Times New Roman"/>
          <w:szCs w:val="22"/>
        </w:rPr>
        <w:t>, el diagnóstico considerado y la definición del problema que pretende solucionar.</w:t>
      </w:r>
    </w:p>
    <w:p w14:paraId="52A0117E"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61CBEAB5" w14:textId="0D15BC8B" w:rsidR="009664B6"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 xml:space="preserve">También se debe describir el tipo de beneficio que el </w:t>
      </w:r>
      <w:r w:rsidR="005B4446">
        <w:rPr>
          <w:rFonts w:ascii="HelveticaNeueLT Std" w:eastAsia="Gotham Book" w:hAnsi="HelveticaNeueLT Std" w:cs="Times New Roman"/>
          <w:szCs w:val="22"/>
        </w:rPr>
        <w:t>Pp</w:t>
      </w:r>
      <w:r w:rsidRPr="00AE46DF">
        <w:rPr>
          <w:rFonts w:ascii="HelveticaNeueLT Std" w:eastAsia="Gotham Book" w:hAnsi="HelveticaNeueLT Std" w:cs="Times New Roman"/>
          <w:szCs w:val="22"/>
        </w:rPr>
        <w:t xml:space="preserve"> otorga y cuáles han sido sus variantes a lo largo del tiempo.</w:t>
      </w:r>
    </w:p>
    <w:p w14:paraId="66F81D15" w14:textId="77777777" w:rsidR="009664B6" w:rsidRPr="00AE46DF" w:rsidRDefault="009664B6" w:rsidP="009664B6">
      <w:pPr>
        <w:widowControl w:val="0"/>
        <w:jc w:val="both"/>
        <w:rPr>
          <w:rFonts w:ascii="HelveticaNeueLT Std" w:eastAsia="Gotham Book" w:hAnsi="HelveticaNeueLT Std" w:cs="Times New Roman"/>
          <w:szCs w:val="22"/>
        </w:rPr>
      </w:pPr>
    </w:p>
    <w:p w14:paraId="5780AE15" w14:textId="77777777" w:rsidR="009664B6" w:rsidRPr="00314C38" w:rsidRDefault="009664B6" w:rsidP="009664B6">
      <w:pPr>
        <w:widowControl w:val="0"/>
        <w:jc w:val="both"/>
        <w:rPr>
          <w:rFonts w:ascii="HelveticaNeueLT Std" w:eastAsia="Gotham Book" w:hAnsi="HelveticaNeueLT Std" w:cs="Times New Roman"/>
          <w:b/>
          <w:bCs/>
          <w:szCs w:val="22"/>
        </w:rPr>
      </w:pPr>
      <w:r w:rsidRPr="00314C38">
        <w:rPr>
          <w:rFonts w:ascii="HelveticaNeueLT Std" w:eastAsia="Gotham Book" w:hAnsi="HelveticaNeueLT Std" w:cs="Times New Roman"/>
          <w:b/>
          <w:bCs/>
          <w:szCs w:val="22"/>
        </w:rPr>
        <w:t>b)</w:t>
      </w:r>
      <w:r w:rsidRPr="00314C38">
        <w:rPr>
          <w:rFonts w:ascii="HelveticaNeueLT Std" w:eastAsia="Gotham Book" w:hAnsi="HelveticaNeueLT Std" w:cs="Times New Roman"/>
          <w:b/>
          <w:bCs/>
          <w:szCs w:val="22"/>
        </w:rPr>
        <w:tab/>
        <w:t>Diseño de la intervención.</w:t>
      </w:r>
    </w:p>
    <w:p w14:paraId="7EA33457"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561BF034" w14:textId="15C5F255"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 xml:space="preserve">En este apartado se describirá el área de atención del </w:t>
      </w:r>
      <w:r w:rsidR="005B4446">
        <w:rPr>
          <w:rFonts w:ascii="HelveticaNeueLT Std" w:eastAsia="Gotham Book" w:hAnsi="HelveticaNeueLT Std" w:cs="Times New Roman"/>
          <w:szCs w:val="22"/>
        </w:rPr>
        <w:t>Pp</w:t>
      </w:r>
      <w:r w:rsidRPr="00AE46DF">
        <w:rPr>
          <w:rFonts w:ascii="HelveticaNeueLT Std" w:eastAsia="Gotham Book" w:hAnsi="HelveticaNeueLT Std" w:cs="Times New Roman"/>
          <w:szCs w:val="22"/>
        </w:rPr>
        <w:t>, la población objetivo, la cobertura, los mecanismos de focalización, así como los beneficiarios directos y tipos de apoyos.</w:t>
      </w:r>
    </w:p>
    <w:p w14:paraId="08DAEBD0"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519533C6" w14:textId="5C68293B"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 xml:space="preserve">Es necesario que esta descripción defina si el </w:t>
      </w:r>
      <w:r w:rsidR="005B4446">
        <w:rPr>
          <w:rFonts w:ascii="HelveticaNeueLT Std" w:eastAsia="Gotham Book" w:hAnsi="HelveticaNeueLT Std" w:cs="Times New Roman"/>
          <w:szCs w:val="22"/>
        </w:rPr>
        <w:t>Pp</w:t>
      </w:r>
      <w:r w:rsidRPr="00AE46DF">
        <w:rPr>
          <w:rFonts w:ascii="HelveticaNeueLT Std" w:eastAsia="Gotham Book" w:hAnsi="HelveticaNeueLT Std" w:cs="Times New Roman"/>
          <w:szCs w:val="22"/>
        </w:rPr>
        <w:t xml:space="preserve"> tiene un mecanismo de focalización o si éste es de acceso universal, el proceso de selección de beneficiarios (por ejemplo si existe una selección aleatoria con criterios de elegibilidad o simplemente una promoción aleatorizada con inscripción voluntaria y elegibilidad universal), el tipo de apoyo que es otorgado a éstos, es decir, si es a través de donaciones, préstamos, entrega de bienes de capital, etc</w:t>
      </w:r>
      <w:r>
        <w:rPr>
          <w:rFonts w:ascii="HelveticaNeueLT Std" w:eastAsia="Gotham Book" w:hAnsi="HelveticaNeueLT Std" w:cs="Times New Roman"/>
          <w:szCs w:val="22"/>
        </w:rPr>
        <w:t>étera</w:t>
      </w:r>
      <w:r w:rsidRPr="00AE46DF">
        <w:rPr>
          <w:rFonts w:ascii="HelveticaNeueLT Std" w:eastAsia="Gotham Book" w:hAnsi="HelveticaNeueLT Std" w:cs="Times New Roman"/>
          <w:szCs w:val="22"/>
        </w:rPr>
        <w:t xml:space="preserve">, y por último, si existe información sistematizada y actualizada que permita conocer quiénes reciben los apoyos del </w:t>
      </w:r>
      <w:r w:rsidR="007164F3">
        <w:rPr>
          <w:rFonts w:ascii="HelveticaNeueLT Std" w:eastAsia="Gotham Book" w:hAnsi="HelveticaNeueLT Std" w:cs="Times New Roman"/>
          <w:szCs w:val="22"/>
        </w:rPr>
        <w:t>Pp</w:t>
      </w:r>
      <w:r w:rsidRPr="00AE46DF">
        <w:rPr>
          <w:rFonts w:ascii="HelveticaNeueLT Std" w:eastAsia="Gotham Book" w:hAnsi="HelveticaNeueLT Std" w:cs="Times New Roman"/>
          <w:szCs w:val="22"/>
        </w:rPr>
        <w:t xml:space="preserve"> (padrón de beneficiarios), cuáles son </w:t>
      </w:r>
      <w:r w:rsidRPr="00AE46DF">
        <w:rPr>
          <w:rFonts w:ascii="HelveticaNeueLT Std" w:eastAsia="Gotham Book" w:hAnsi="HelveticaNeueLT Std" w:cs="Times New Roman"/>
          <w:szCs w:val="22"/>
        </w:rPr>
        <w:lastRenderedPageBreak/>
        <w:t>las características socio</w:t>
      </w:r>
      <w:r w:rsidRPr="007F6F8C">
        <w:rPr>
          <w:rFonts w:ascii="Cambria Math" w:eastAsia="Gotham Book" w:hAnsi="Cambria Math" w:cs="Cambria Math"/>
          <w:szCs w:val="22"/>
        </w:rPr>
        <w:t>‐</w:t>
      </w:r>
      <w:r w:rsidRPr="00AE46DF">
        <w:rPr>
          <w:rFonts w:ascii="HelveticaNeueLT Std" w:eastAsia="Gotham Book" w:hAnsi="HelveticaNeueLT Std" w:cs="Times New Roman"/>
          <w:szCs w:val="22"/>
        </w:rPr>
        <w:t>econ</w:t>
      </w:r>
      <w:r w:rsidRPr="007F6F8C">
        <w:rPr>
          <w:rFonts w:ascii="HelveticaNeueLT Std" w:eastAsia="Gotham Book" w:hAnsi="HelveticaNeueLT Std" w:cs="Times New Roman"/>
          <w:szCs w:val="22"/>
        </w:rPr>
        <w:t>ó</w:t>
      </w:r>
      <w:r w:rsidRPr="00AE46DF">
        <w:rPr>
          <w:rFonts w:ascii="HelveticaNeueLT Std" w:eastAsia="Gotham Book" w:hAnsi="HelveticaNeueLT Std" w:cs="Times New Roman"/>
          <w:szCs w:val="22"/>
        </w:rPr>
        <w:t>micas de la poblaci</w:t>
      </w:r>
      <w:r w:rsidRPr="007F6F8C">
        <w:rPr>
          <w:rFonts w:ascii="HelveticaNeueLT Std" w:eastAsia="Gotham Book" w:hAnsi="HelveticaNeueLT Std" w:cs="Times New Roman"/>
          <w:szCs w:val="22"/>
        </w:rPr>
        <w:t>ó</w:t>
      </w:r>
      <w:r w:rsidRPr="00AE46DF">
        <w:rPr>
          <w:rFonts w:ascii="HelveticaNeueLT Std" w:eastAsia="Gotham Book" w:hAnsi="HelveticaNeueLT Std" w:cs="Times New Roman"/>
          <w:szCs w:val="22"/>
        </w:rPr>
        <w:t>n incluida en el padr</w:t>
      </w:r>
      <w:r w:rsidRPr="007F6F8C">
        <w:rPr>
          <w:rFonts w:ascii="HelveticaNeueLT Std" w:eastAsia="Gotham Book" w:hAnsi="HelveticaNeueLT Std" w:cs="Times New Roman"/>
          <w:szCs w:val="22"/>
        </w:rPr>
        <w:t>ó</w:t>
      </w:r>
      <w:r w:rsidRPr="00AE46DF">
        <w:rPr>
          <w:rFonts w:ascii="HelveticaNeueLT Std" w:eastAsia="Gotham Book" w:hAnsi="HelveticaNeueLT Std" w:cs="Times New Roman"/>
          <w:szCs w:val="22"/>
        </w:rPr>
        <w:t>n de beneficiarios y con qu</w:t>
      </w:r>
      <w:r w:rsidRPr="007F6F8C">
        <w:rPr>
          <w:rFonts w:ascii="HelveticaNeueLT Std" w:eastAsia="Gotham Book" w:hAnsi="HelveticaNeueLT Std" w:cs="Times New Roman"/>
          <w:szCs w:val="22"/>
        </w:rPr>
        <w:t>é</w:t>
      </w:r>
      <w:r w:rsidRPr="00AE46DF">
        <w:rPr>
          <w:rFonts w:ascii="HelveticaNeueLT Std" w:eastAsia="Gotham Book" w:hAnsi="HelveticaNeueLT Std" w:cs="Times New Roman"/>
          <w:szCs w:val="22"/>
        </w:rPr>
        <w:t xml:space="preserve"> frecuencia se hacen llegar de la informaci</w:t>
      </w:r>
      <w:r w:rsidRPr="007F6F8C">
        <w:rPr>
          <w:rFonts w:ascii="HelveticaNeueLT Std" w:eastAsia="Gotham Book" w:hAnsi="HelveticaNeueLT Std" w:cs="Times New Roman"/>
          <w:szCs w:val="22"/>
        </w:rPr>
        <w:t>ó</w:t>
      </w:r>
      <w:r w:rsidRPr="00AE46DF">
        <w:rPr>
          <w:rFonts w:ascii="HelveticaNeueLT Std" w:eastAsia="Gotham Book" w:hAnsi="HelveticaNeueLT Std" w:cs="Times New Roman"/>
          <w:szCs w:val="22"/>
        </w:rPr>
        <w:t>n.</w:t>
      </w:r>
    </w:p>
    <w:p w14:paraId="63F00905"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0A96F9B5" w14:textId="77777777" w:rsidR="009664B6" w:rsidRPr="00314C38" w:rsidRDefault="009664B6" w:rsidP="009664B6">
      <w:pPr>
        <w:widowControl w:val="0"/>
        <w:jc w:val="both"/>
        <w:rPr>
          <w:rFonts w:ascii="HelveticaNeueLT Std" w:eastAsia="Gotham Book" w:hAnsi="HelveticaNeueLT Std" w:cs="Times New Roman"/>
          <w:b/>
          <w:bCs/>
          <w:szCs w:val="22"/>
        </w:rPr>
      </w:pPr>
      <w:r w:rsidRPr="00314C38">
        <w:rPr>
          <w:rFonts w:ascii="HelveticaNeueLT Std" w:eastAsia="Gotham Book" w:hAnsi="HelveticaNeueLT Std" w:cs="Times New Roman"/>
          <w:b/>
          <w:bCs/>
          <w:szCs w:val="22"/>
        </w:rPr>
        <w:t>c)</w:t>
      </w:r>
      <w:r w:rsidRPr="00314C38">
        <w:rPr>
          <w:rFonts w:ascii="HelveticaNeueLT Std" w:eastAsia="Gotham Book" w:hAnsi="HelveticaNeueLT Std" w:cs="Times New Roman"/>
          <w:b/>
          <w:bCs/>
          <w:szCs w:val="22"/>
        </w:rPr>
        <w:tab/>
        <w:t>Objetivos de la evaluación.</w:t>
      </w:r>
    </w:p>
    <w:p w14:paraId="5CF65604"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714EB94F" w14:textId="77777777"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Se plasmará primero una descripción de las razones para efectuar la evaluación de impacto. Asimismo, se debe señalar cuáles son los objetivos generales y específicos de dicha evaluación.</w:t>
      </w:r>
    </w:p>
    <w:p w14:paraId="7427EE14"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3AE56223" w14:textId="0039E2CE"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 xml:space="preserve">Los objetivos generales deben presentar las interrogantes que se quiere responder sobre los impactos del </w:t>
      </w:r>
      <w:r w:rsidR="007164F3">
        <w:rPr>
          <w:rFonts w:ascii="HelveticaNeueLT Std" w:eastAsia="Gotham Book" w:hAnsi="HelveticaNeueLT Std" w:cs="Times New Roman"/>
          <w:szCs w:val="22"/>
        </w:rPr>
        <w:t>Pp</w:t>
      </w:r>
      <w:r w:rsidRPr="00AE46DF">
        <w:rPr>
          <w:rFonts w:ascii="HelveticaNeueLT Std" w:eastAsia="Gotham Book" w:hAnsi="HelveticaNeueLT Std" w:cs="Times New Roman"/>
          <w:szCs w:val="22"/>
        </w:rPr>
        <w:t xml:space="preserve"> en un conjunto de indicadores dada la naturaleza de los beneficios que se otorgan.</w:t>
      </w:r>
    </w:p>
    <w:p w14:paraId="0CF2AFB6"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554B882C" w14:textId="79F37E93"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Por su parte, los objetivos específicos deben presentar los indicadores para cada uno de los impactos que se pretende</w:t>
      </w:r>
      <w:r w:rsidR="007164F3">
        <w:rPr>
          <w:rFonts w:ascii="HelveticaNeueLT Std" w:eastAsia="Gotham Book" w:hAnsi="HelveticaNeueLT Std" w:cs="Times New Roman"/>
          <w:szCs w:val="22"/>
        </w:rPr>
        <w:t>n</w:t>
      </w:r>
      <w:r w:rsidRPr="00AE46DF">
        <w:rPr>
          <w:rFonts w:ascii="HelveticaNeueLT Std" w:eastAsia="Gotham Book" w:hAnsi="HelveticaNeueLT Std" w:cs="Times New Roman"/>
          <w:szCs w:val="22"/>
        </w:rPr>
        <w:t xml:space="preserve"> medir en un conjunto específico de la población beneficiada, dados los beneficios específicos que se les otorga.</w:t>
      </w:r>
    </w:p>
    <w:p w14:paraId="081FC0AC"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452F3E9B" w14:textId="77777777" w:rsidR="009664B6" w:rsidRPr="00314C38" w:rsidRDefault="009664B6" w:rsidP="009664B6">
      <w:pPr>
        <w:widowControl w:val="0"/>
        <w:jc w:val="both"/>
        <w:rPr>
          <w:rFonts w:ascii="HelveticaNeueLT Std" w:eastAsia="Gotham Book" w:hAnsi="HelveticaNeueLT Std" w:cs="Times New Roman"/>
          <w:b/>
          <w:bCs/>
          <w:szCs w:val="22"/>
        </w:rPr>
      </w:pPr>
      <w:r w:rsidRPr="00314C38">
        <w:rPr>
          <w:rFonts w:ascii="HelveticaNeueLT Std" w:eastAsia="Gotham Book" w:hAnsi="HelveticaNeueLT Std" w:cs="Times New Roman"/>
          <w:b/>
          <w:bCs/>
          <w:szCs w:val="22"/>
        </w:rPr>
        <w:t>d)</w:t>
      </w:r>
      <w:r w:rsidRPr="00314C38">
        <w:rPr>
          <w:rFonts w:ascii="HelveticaNeueLT Std" w:eastAsia="Gotham Book" w:hAnsi="HelveticaNeueLT Std" w:cs="Times New Roman"/>
          <w:b/>
          <w:bCs/>
          <w:szCs w:val="22"/>
        </w:rPr>
        <w:tab/>
        <w:t>Información disponible y fuentes.</w:t>
      </w:r>
    </w:p>
    <w:p w14:paraId="40819C05"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474B523E" w14:textId="103B644C"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 xml:space="preserve">Se deberá describir el tipo de información con la que se cuenta sobre los beneficiarios y no beneficiarios antes de la implementación del </w:t>
      </w:r>
      <w:r w:rsidR="007164F3">
        <w:rPr>
          <w:rFonts w:ascii="HelveticaNeueLT Std" w:eastAsia="Gotham Book" w:hAnsi="HelveticaNeueLT Std" w:cs="Times New Roman"/>
          <w:szCs w:val="22"/>
        </w:rPr>
        <w:t>Pp</w:t>
      </w:r>
      <w:r w:rsidRPr="00AE46DF">
        <w:rPr>
          <w:rFonts w:ascii="HelveticaNeueLT Std" w:eastAsia="Gotham Book" w:hAnsi="HelveticaNeueLT Std" w:cs="Times New Roman"/>
          <w:szCs w:val="22"/>
        </w:rPr>
        <w:t xml:space="preserve">, así como durante </w:t>
      </w:r>
      <w:r w:rsidR="007164F3">
        <w:rPr>
          <w:rFonts w:ascii="HelveticaNeueLT Std" w:eastAsia="Gotham Book" w:hAnsi="HelveticaNeueLT Std" w:cs="Times New Roman"/>
          <w:szCs w:val="22"/>
        </w:rPr>
        <w:t>su</w:t>
      </w:r>
      <w:r w:rsidRPr="00AE46DF">
        <w:rPr>
          <w:rFonts w:ascii="HelveticaNeueLT Std" w:eastAsia="Gotham Book" w:hAnsi="HelveticaNeueLT Std" w:cs="Times New Roman"/>
          <w:szCs w:val="22"/>
        </w:rPr>
        <w:t xml:space="preserve"> aplicación o al finalizar. Esta información es primordial para llevar a cabo la evaluación.</w:t>
      </w:r>
    </w:p>
    <w:p w14:paraId="2F9EF9FA"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00E8C36A" w14:textId="23A87621"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 xml:space="preserve">Por una parte, la información con la que se cuente del antes de la implementación del </w:t>
      </w:r>
      <w:r w:rsidR="007164F3">
        <w:rPr>
          <w:rFonts w:ascii="HelveticaNeueLT Std" w:eastAsia="Gotham Book" w:hAnsi="HelveticaNeueLT Std" w:cs="Times New Roman"/>
          <w:szCs w:val="22"/>
        </w:rPr>
        <w:t>Pp,</w:t>
      </w:r>
      <w:r w:rsidRPr="00AE46DF">
        <w:rPr>
          <w:rFonts w:ascii="HelveticaNeueLT Std" w:eastAsia="Gotham Book" w:hAnsi="HelveticaNeueLT Std" w:cs="Times New Roman"/>
          <w:szCs w:val="22"/>
        </w:rPr>
        <w:t xml:space="preserve"> permite conocer la situación inicial de los sujetos y sus características, las cuales deben ser similares entre beneficiarios y no beneficiarios, de manera que sea posible tener grupos comparables.</w:t>
      </w:r>
    </w:p>
    <w:p w14:paraId="7C9D79F1" w14:textId="77777777" w:rsidR="009664B6" w:rsidRDefault="009664B6" w:rsidP="009664B6">
      <w:pPr>
        <w:widowControl w:val="0"/>
        <w:jc w:val="both"/>
        <w:rPr>
          <w:rFonts w:ascii="HelveticaNeueLT Std" w:eastAsia="Gotham Book" w:hAnsi="HelveticaNeueLT Std" w:cs="Times New Roman"/>
          <w:szCs w:val="22"/>
        </w:rPr>
      </w:pPr>
    </w:p>
    <w:p w14:paraId="405C1AD9" w14:textId="3B858451"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 xml:space="preserve">Además, el contar con información de esas mismas características durante o al final de la ejecución del </w:t>
      </w:r>
      <w:r w:rsidR="007164F3">
        <w:rPr>
          <w:rFonts w:ascii="HelveticaNeueLT Std" w:eastAsia="Gotham Book" w:hAnsi="HelveticaNeueLT Std" w:cs="Times New Roman"/>
          <w:szCs w:val="22"/>
        </w:rPr>
        <w:t>Pp</w:t>
      </w:r>
      <w:r w:rsidRPr="00AE46DF">
        <w:rPr>
          <w:rFonts w:ascii="HelveticaNeueLT Std" w:eastAsia="Gotham Book" w:hAnsi="HelveticaNeueLT Std" w:cs="Times New Roman"/>
          <w:szCs w:val="22"/>
        </w:rPr>
        <w:t xml:space="preserve"> permite medir el impacto del mismo.</w:t>
      </w:r>
    </w:p>
    <w:p w14:paraId="287EC56F"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2268FB8F" w14:textId="540FB47B"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 xml:space="preserve">Por lo anterior, es necesario señalar si el </w:t>
      </w:r>
      <w:r w:rsidR="007164F3">
        <w:rPr>
          <w:rFonts w:ascii="HelveticaNeueLT Std" w:eastAsia="Gotham Book" w:hAnsi="HelveticaNeueLT Std" w:cs="Times New Roman"/>
          <w:szCs w:val="22"/>
        </w:rPr>
        <w:t>Pp</w:t>
      </w:r>
      <w:r w:rsidRPr="00AE46DF">
        <w:rPr>
          <w:rFonts w:ascii="HelveticaNeueLT Std" w:eastAsia="Gotham Book" w:hAnsi="HelveticaNeueLT Std" w:cs="Times New Roman"/>
          <w:szCs w:val="22"/>
        </w:rPr>
        <w:t xml:space="preserve"> obtiene esta información con encuestas propias y de qué tipo son (transversales o longitudinales) o si es posible tener información de otras fuentes que puedan ser empleadas para tal efecto. En la medida que se cuente con estos datos se estará en la posibilidad de aplicar diferentes técnicas de evaluación para medir el impacto del </w:t>
      </w:r>
      <w:r w:rsidR="00960F9F">
        <w:rPr>
          <w:rFonts w:ascii="HelveticaNeueLT Std" w:eastAsia="Gotham Book" w:hAnsi="HelveticaNeueLT Std" w:cs="Times New Roman"/>
          <w:szCs w:val="22"/>
        </w:rPr>
        <w:t>Pp</w:t>
      </w:r>
      <w:r w:rsidRPr="00AE46DF">
        <w:rPr>
          <w:rFonts w:ascii="HelveticaNeueLT Std" w:eastAsia="Gotham Book" w:hAnsi="HelveticaNeueLT Std" w:cs="Times New Roman"/>
          <w:szCs w:val="22"/>
        </w:rPr>
        <w:t xml:space="preserve"> en los beneficiarios.</w:t>
      </w:r>
    </w:p>
    <w:p w14:paraId="30875453"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52BAB08B" w14:textId="77777777" w:rsidR="009664B6" w:rsidRPr="00314C38" w:rsidRDefault="009664B6" w:rsidP="009664B6">
      <w:pPr>
        <w:widowControl w:val="0"/>
        <w:jc w:val="both"/>
        <w:rPr>
          <w:rFonts w:ascii="HelveticaNeueLT Std" w:eastAsia="Gotham Book" w:hAnsi="HelveticaNeueLT Std" w:cs="Times New Roman"/>
          <w:b/>
          <w:bCs/>
          <w:szCs w:val="22"/>
        </w:rPr>
      </w:pPr>
      <w:r w:rsidRPr="00314C38">
        <w:rPr>
          <w:rFonts w:ascii="HelveticaNeueLT Std" w:eastAsia="Gotham Book" w:hAnsi="HelveticaNeueLT Std" w:cs="Times New Roman"/>
          <w:b/>
          <w:bCs/>
          <w:szCs w:val="22"/>
        </w:rPr>
        <w:t>e)</w:t>
      </w:r>
      <w:r w:rsidRPr="00314C38">
        <w:rPr>
          <w:rFonts w:ascii="HelveticaNeueLT Std" w:eastAsia="Gotham Book" w:hAnsi="HelveticaNeueLT Std" w:cs="Times New Roman"/>
          <w:b/>
          <w:bCs/>
          <w:szCs w:val="22"/>
        </w:rPr>
        <w:tab/>
        <w:t>Metodología aplicable.</w:t>
      </w:r>
    </w:p>
    <w:p w14:paraId="5F13ADC5"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0C05DAA0" w14:textId="6842B92D" w:rsidR="009664B6" w:rsidRPr="00AE46DF" w:rsidRDefault="007164F3" w:rsidP="009664B6">
      <w:pPr>
        <w:widowControl w:val="0"/>
        <w:jc w:val="both"/>
        <w:rPr>
          <w:rFonts w:ascii="HelveticaNeueLT Std" w:eastAsia="Gotham Book" w:hAnsi="HelveticaNeueLT Std" w:cs="Times New Roman"/>
          <w:szCs w:val="22"/>
        </w:rPr>
      </w:pPr>
      <w:r>
        <w:rPr>
          <w:rFonts w:ascii="HelveticaNeueLT Std" w:eastAsia="Gotham Book" w:hAnsi="HelveticaNeueLT Std" w:cs="Times New Roman"/>
          <w:szCs w:val="22"/>
        </w:rPr>
        <w:t>S</w:t>
      </w:r>
      <w:r w:rsidR="009664B6" w:rsidRPr="00AE46DF">
        <w:rPr>
          <w:rFonts w:ascii="HelveticaNeueLT Std" w:eastAsia="Gotham Book" w:hAnsi="HelveticaNeueLT Std" w:cs="Times New Roman"/>
          <w:szCs w:val="22"/>
        </w:rPr>
        <w:t>e deberá indicar el método más viable para la construcción del contra</w:t>
      </w:r>
      <w:r w:rsidR="009664B6" w:rsidRPr="00AE46DF">
        <w:rPr>
          <w:rFonts w:ascii="Cambria Math" w:eastAsia="Gotham Book" w:hAnsi="Cambria Math" w:cs="Cambria Math"/>
          <w:szCs w:val="22"/>
        </w:rPr>
        <w:t>‐</w:t>
      </w:r>
      <w:r w:rsidR="009664B6" w:rsidRPr="00AE46DF">
        <w:rPr>
          <w:rFonts w:ascii="HelveticaNeueLT Std" w:eastAsia="Gotham Book" w:hAnsi="HelveticaNeueLT Std" w:cs="Times New Roman"/>
          <w:szCs w:val="22"/>
        </w:rPr>
        <w:t>factual. Los m</w:t>
      </w:r>
      <w:r w:rsidR="009664B6" w:rsidRPr="00AE46DF">
        <w:rPr>
          <w:rFonts w:ascii="HelveticaNeueLT Std" w:eastAsia="Gotham Book" w:hAnsi="HelveticaNeueLT Std" w:cs="HelveticaNeueLT Std"/>
          <w:szCs w:val="22"/>
        </w:rPr>
        <w:t>é</w:t>
      </w:r>
      <w:r w:rsidR="009664B6" w:rsidRPr="00AE46DF">
        <w:rPr>
          <w:rFonts w:ascii="HelveticaNeueLT Std" w:eastAsia="Gotham Book" w:hAnsi="HelveticaNeueLT Std" w:cs="Times New Roman"/>
          <w:szCs w:val="22"/>
        </w:rPr>
        <w:t>todos se pueden dividir en dos grupos: experimental y cuasi</w:t>
      </w:r>
      <w:r w:rsidR="009664B6" w:rsidRPr="00AE46DF">
        <w:rPr>
          <w:rFonts w:ascii="Cambria Math" w:eastAsia="Gotham Book" w:hAnsi="Cambria Math" w:cs="Cambria Math"/>
          <w:szCs w:val="22"/>
        </w:rPr>
        <w:t>‐</w:t>
      </w:r>
      <w:r w:rsidR="009664B6" w:rsidRPr="00AE46DF">
        <w:rPr>
          <w:rFonts w:ascii="HelveticaNeueLT Std" w:eastAsia="Gotham Book" w:hAnsi="HelveticaNeueLT Std" w:cs="Times New Roman"/>
          <w:szCs w:val="22"/>
        </w:rPr>
        <w:t>experimental.</w:t>
      </w:r>
    </w:p>
    <w:p w14:paraId="57A0DE53"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517E0AD1" w14:textId="7DF681A3" w:rsidR="009664B6" w:rsidRPr="00AE46DF" w:rsidRDefault="009664B6" w:rsidP="009664B6">
      <w:pPr>
        <w:widowControl w:val="0"/>
        <w:jc w:val="both"/>
        <w:rPr>
          <w:rFonts w:ascii="HelveticaNeueLT Std" w:eastAsia="Gotham Book" w:hAnsi="HelveticaNeueLT Std" w:cs="Times New Roman"/>
          <w:szCs w:val="22"/>
        </w:rPr>
      </w:pPr>
      <w:r w:rsidRPr="00F6461A">
        <w:rPr>
          <w:rFonts w:ascii="HelveticaNeueLT Std" w:eastAsia="Gotham Book" w:hAnsi="HelveticaNeueLT Std" w:cs="Times New Roman"/>
          <w:b/>
          <w:bCs/>
          <w:szCs w:val="22"/>
        </w:rPr>
        <w:t>Experimental.</w:t>
      </w:r>
      <w:r w:rsidRPr="00AE46DF">
        <w:rPr>
          <w:rFonts w:ascii="HelveticaNeueLT Std" w:eastAsia="Gotham Book" w:hAnsi="HelveticaNeueLT Std" w:cs="Times New Roman"/>
          <w:szCs w:val="22"/>
        </w:rPr>
        <w:t xml:space="preserve"> Este método construye directamente el contra</w:t>
      </w:r>
      <w:r w:rsidRPr="00AE46DF">
        <w:rPr>
          <w:rFonts w:ascii="Cambria Math" w:eastAsia="Gotham Book" w:hAnsi="Cambria Math" w:cs="Cambria Math"/>
          <w:szCs w:val="22"/>
        </w:rPr>
        <w:t>‐</w:t>
      </w:r>
      <w:r w:rsidRPr="00AE46DF">
        <w:rPr>
          <w:rFonts w:ascii="HelveticaNeueLT Std" w:eastAsia="Gotham Book" w:hAnsi="HelveticaNeueLT Std" w:cs="Times New Roman"/>
          <w:szCs w:val="22"/>
        </w:rPr>
        <w:t>factual a trav</w:t>
      </w:r>
      <w:r w:rsidRPr="00AE46DF">
        <w:rPr>
          <w:rFonts w:ascii="HelveticaNeueLT Std" w:eastAsia="Gotham Book" w:hAnsi="HelveticaNeueLT Std" w:cs="HelveticaNeueLT Std"/>
          <w:szCs w:val="22"/>
        </w:rPr>
        <w:t>é</w:t>
      </w:r>
      <w:r w:rsidRPr="00AE46DF">
        <w:rPr>
          <w:rFonts w:ascii="HelveticaNeueLT Std" w:eastAsia="Gotham Book" w:hAnsi="HelveticaNeueLT Std" w:cs="Times New Roman"/>
          <w:szCs w:val="22"/>
        </w:rPr>
        <w:t xml:space="preserve">s de la </w:t>
      </w:r>
      <w:r w:rsidRPr="00AE46DF">
        <w:rPr>
          <w:rFonts w:ascii="HelveticaNeueLT Std" w:eastAsia="Gotham Book" w:hAnsi="HelveticaNeueLT Std" w:cs="Times New Roman"/>
          <w:szCs w:val="22"/>
        </w:rPr>
        <w:lastRenderedPageBreak/>
        <w:t>creaci</w:t>
      </w:r>
      <w:r w:rsidRPr="00AE46DF">
        <w:rPr>
          <w:rFonts w:ascii="HelveticaNeueLT Std" w:eastAsia="Gotham Book" w:hAnsi="HelveticaNeueLT Std" w:cs="HelveticaNeueLT Std"/>
          <w:szCs w:val="22"/>
        </w:rPr>
        <w:t>ó</w:t>
      </w:r>
      <w:r w:rsidRPr="00AE46DF">
        <w:rPr>
          <w:rFonts w:ascii="HelveticaNeueLT Std" w:eastAsia="Gotham Book" w:hAnsi="HelveticaNeueLT Std" w:cs="Times New Roman"/>
          <w:szCs w:val="22"/>
        </w:rPr>
        <w:t xml:space="preserve">n de grupos de tratamiento y control elegidos de manera aleatoria de entre la población elegible para participar en un </w:t>
      </w:r>
      <w:r w:rsidR="00960F9F">
        <w:rPr>
          <w:rFonts w:ascii="HelveticaNeueLT Std" w:eastAsia="Gotham Book" w:hAnsi="HelveticaNeueLT Std" w:cs="Times New Roman"/>
          <w:szCs w:val="22"/>
        </w:rPr>
        <w:t>Pp</w:t>
      </w:r>
      <w:r w:rsidRPr="00AE46DF">
        <w:rPr>
          <w:rFonts w:ascii="HelveticaNeueLT Std" w:eastAsia="Gotham Book" w:hAnsi="HelveticaNeueLT Std" w:cs="Times New Roman"/>
          <w:szCs w:val="22"/>
        </w:rPr>
        <w:t>. Este tipo de método es el benchmark de los métodos de evaluación de impacto.</w:t>
      </w:r>
    </w:p>
    <w:p w14:paraId="6B71C6A5"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06DE962A" w14:textId="48DC5572" w:rsidR="009664B6" w:rsidRPr="00AE46DF" w:rsidRDefault="009664B6" w:rsidP="009664B6">
      <w:pPr>
        <w:widowControl w:val="0"/>
        <w:jc w:val="both"/>
        <w:rPr>
          <w:rFonts w:ascii="HelveticaNeueLT Std" w:eastAsia="Gotham Book" w:hAnsi="HelveticaNeueLT Std" w:cs="Times New Roman"/>
          <w:szCs w:val="22"/>
        </w:rPr>
      </w:pPr>
      <w:r w:rsidRPr="00F6461A">
        <w:rPr>
          <w:rFonts w:ascii="HelveticaNeueLT Std" w:eastAsia="Gotham Book" w:hAnsi="HelveticaNeueLT Std" w:cs="Times New Roman"/>
          <w:b/>
          <w:bCs/>
          <w:szCs w:val="22"/>
        </w:rPr>
        <w:t>Cuasi experimental.</w:t>
      </w:r>
      <w:r w:rsidRPr="00AE46DF">
        <w:rPr>
          <w:rFonts w:ascii="HelveticaNeueLT Std" w:eastAsia="Gotham Book" w:hAnsi="HelveticaNeueLT Std" w:cs="Times New Roman"/>
          <w:szCs w:val="22"/>
        </w:rPr>
        <w:t xml:space="preserve"> Este método construye de manera indirecta el contra</w:t>
      </w:r>
      <w:r w:rsidRPr="00AE46DF">
        <w:rPr>
          <w:rFonts w:ascii="Cambria Math" w:eastAsia="Gotham Book" w:hAnsi="Cambria Math" w:cs="Cambria Math"/>
          <w:szCs w:val="22"/>
        </w:rPr>
        <w:t>‐</w:t>
      </w:r>
      <w:r w:rsidRPr="00AE46DF">
        <w:rPr>
          <w:rFonts w:ascii="HelveticaNeueLT Std" w:eastAsia="Gotham Book" w:hAnsi="HelveticaNeueLT Std" w:cs="Times New Roman"/>
          <w:szCs w:val="22"/>
        </w:rPr>
        <w:t>factual</w:t>
      </w:r>
      <w:r w:rsidR="007164F3">
        <w:rPr>
          <w:rFonts w:ascii="HelveticaNeueLT Std" w:eastAsia="Gotham Book" w:hAnsi="HelveticaNeueLT Std" w:cs="Times New Roman"/>
          <w:szCs w:val="22"/>
        </w:rPr>
        <w:t xml:space="preserve">, </w:t>
      </w:r>
      <w:r w:rsidRPr="00AE46DF">
        <w:rPr>
          <w:rFonts w:ascii="HelveticaNeueLT Std" w:eastAsia="Gotham Book" w:hAnsi="HelveticaNeueLT Std" w:cs="Times New Roman"/>
          <w:szCs w:val="22"/>
        </w:rPr>
        <w:t>cuando este no se ha elaborado de manera experimental, a trav</w:t>
      </w:r>
      <w:r w:rsidRPr="00AE46DF">
        <w:rPr>
          <w:rFonts w:ascii="HelveticaNeueLT Std" w:eastAsia="Gotham Book" w:hAnsi="HelveticaNeueLT Std" w:cs="HelveticaNeueLT Std"/>
          <w:szCs w:val="22"/>
        </w:rPr>
        <w:t>é</w:t>
      </w:r>
      <w:r w:rsidRPr="00AE46DF">
        <w:rPr>
          <w:rFonts w:ascii="HelveticaNeueLT Std" w:eastAsia="Gotham Book" w:hAnsi="HelveticaNeueLT Std" w:cs="Times New Roman"/>
          <w:szCs w:val="22"/>
        </w:rPr>
        <w:t>s de:</w:t>
      </w:r>
    </w:p>
    <w:p w14:paraId="67647D09"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151DA58D" w14:textId="77777777" w:rsidR="009664B6" w:rsidRPr="00F6461A" w:rsidRDefault="009664B6" w:rsidP="009664B6">
      <w:pPr>
        <w:pStyle w:val="Prrafodelista"/>
        <w:widowControl w:val="0"/>
        <w:numPr>
          <w:ilvl w:val="0"/>
          <w:numId w:val="18"/>
        </w:numPr>
        <w:jc w:val="both"/>
        <w:rPr>
          <w:rFonts w:ascii="HelveticaNeueLT Std" w:eastAsia="Gotham Book" w:hAnsi="HelveticaNeueLT Std" w:cs="Times New Roman"/>
          <w:b/>
          <w:bCs/>
          <w:szCs w:val="22"/>
        </w:rPr>
      </w:pPr>
      <w:r w:rsidRPr="00F6461A">
        <w:rPr>
          <w:rFonts w:ascii="HelveticaNeueLT Std" w:eastAsia="Gotham Book" w:hAnsi="HelveticaNeueLT Std" w:cs="Times New Roman"/>
          <w:b/>
          <w:bCs/>
          <w:szCs w:val="22"/>
        </w:rPr>
        <w:t>Experimentos Naturales.</w:t>
      </w:r>
    </w:p>
    <w:p w14:paraId="2D64DF8D"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11E0E916" w14:textId="77777777"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Este tipo de método busca encontrar grupos de comparación que posean las propiedades de un grupo de control de un experimento social. Estos experimentos surgen de cambios institucionales, legales, sociales o naturales exógenos que implican la aplicación de una intervención a un grupo y no a otro.</w:t>
      </w:r>
    </w:p>
    <w:p w14:paraId="7C5AA1B1"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3BFA060D" w14:textId="77777777" w:rsidR="009664B6" w:rsidRPr="00F6461A" w:rsidRDefault="009664B6" w:rsidP="009664B6">
      <w:pPr>
        <w:pStyle w:val="Prrafodelista"/>
        <w:widowControl w:val="0"/>
        <w:numPr>
          <w:ilvl w:val="0"/>
          <w:numId w:val="18"/>
        </w:numPr>
        <w:jc w:val="both"/>
        <w:rPr>
          <w:rFonts w:ascii="HelveticaNeueLT Std" w:eastAsia="Gotham Book" w:hAnsi="HelveticaNeueLT Std" w:cs="Times New Roman"/>
          <w:b/>
          <w:bCs/>
          <w:szCs w:val="22"/>
        </w:rPr>
      </w:pPr>
      <w:r w:rsidRPr="00F6461A">
        <w:rPr>
          <w:rFonts w:ascii="HelveticaNeueLT Std" w:eastAsia="Gotham Book" w:hAnsi="HelveticaNeueLT Std" w:cs="Times New Roman"/>
          <w:b/>
          <w:bCs/>
          <w:szCs w:val="22"/>
        </w:rPr>
        <w:t>Métodos de comparaciones apareadas (Matching methods).</w:t>
      </w:r>
    </w:p>
    <w:p w14:paraId="01C6F938"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49537A50" w14:textId="7F153DEB"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 xml:space="preserve">Este método es de utilidad cuando no se cuenta con un grupo de control. En éste se </w:t>
      </w:r>
      <w:r w:rsidR="007164F3">
        <w:rPr>
          <w:rFonts w:ascii="HelveticaNeueLT Std" w:eastAsia="Gotham Book" w:hAnsi="HelveticaNeueLT Std" w:cs="Times New Roman"/>
          <w:szCs w:val="22"/>
        </w:rPr>
        <w:t>buscará</w:t>
      </w:r>
      <w:r w:rsidRPr="00AE46DF">
        <w:rPr>
          <w:rFonts w:ascii="HelveticaNeueLT Std" w:eastAsia="Gotham Book" w:hAnsi="HelveticaNeueLT Std" w:cs="Times New Roman"/>
          <w:szCs w:val="22"/>
        </w:rPr>
        <w:t xml:space="preserve"> participantes y no participantes de un </w:t>
      </w:r>
      <w:r w:rsidR="00960F9F">
        <w:rPr>
          <w:rFonts w:ascii="HelveticaNeueLT Std" w:eastAsia="Gotham Book" w:hAnsi="HelveticaNeueLT Std" w:cs="Times New Roman"/>
          <w:szCs w:val="22"/>
        </w:rPr>
        <w:t>Pp</w:t>
      </w:r>
      <w:r w:rsidRPr="00AE46DF">
        <w:rPr>
          <w:rFonts w:ascii="HelveticaNeueLT Std" w:eastAsia="Gotham Book" w:hAnsi="HelveticaNeueLT Std" w:cs="Times New Roman"/>
          <w:szCs w:val="22"/>
        </w:rPr>
        <w:t xml:space="preserve"> con las mismas características observables.</w:t>
      </w:r>
    </w:p>
    <w:p w14:paraId="228825E9"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5C2313C4" w14:textId="77777777"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Un supuesto básico es que no hay sesgo de selección por factores no observables.</w:t>
      </w:r>
    </w:p>
    <w:p w14:paraId="48BA21EA"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27B3F470" w14:textId="77777777" w:rsidR="009664B6" w:rsidRPr="00F6461A" w:rsidRDefault="009664B6" w:rsidP="009664B6">
      <w:pPr>
        <w:pStyle w:val="Prrafodelista"/>
        <w:widowControl w:val="0"/>
        <w:numPr>
          <w:ilvl w:val="0"/>
          <w:numId w:val="18"/>
        </w:numPr>
        <w:jc w:val="both"/>
        <w:rPr>
          <w:rFonts w:ascii="HelveticaNeueLT Std" w:eastAsia="Gotham Book" w:hAnsi="HelveticaNeueLT Std" w:cs="Times New Roman"/>
          <w:b/>
          <w:bCs/>
          <w:szCs w:val="22"/>
        </w:rPr>
      </w:pPr>
      <w:r w:rsidRPr="00F6461A">
        <w:rPr>
          <w:rFonts w:ascii="HelveticaNeueLT Std" w:eastAsia="Gotham Book" w:hAnsi="HelveticaNeueLT Std" w:cs="Times New Roman"/>
          <w:b/>
          <w:bCs/>
          <w:szCs w:val="22"/>
        </w:rPr>
        <w:t>Métodos instrumentales.</w:t>
      </w:r>
    </w:p>
    <w:p w14:paraId="3DB52BC7"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6A5D48E2" w14:textId="77777777"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El método de variables instrumentales trata de resolver el problema de sesgo de selección a través de técnicas econométricas que limpian la correlación que existe entre la variable de tratamiento y el término de error en una regresión.</w:t>
      </w:r>
    </w:p>
    <w:p w14:paraId="17C1ECE8"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05AA3BDA" w14:textId="77777777"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El estimador que se obtiene es de carácter local, es decir, que calcula el efecto solo para aquellos que cambian su conducta con el instrumento.</w:t>
      </w:r>
    </w:p>
    <w:p w14:paraId="6EC6DD2E"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5E201662" w14:textId="77777777" w:rsidR="009664B6" w:rsidRPr="00F6461A" w:rsidRDefault="009664B6" w:rsidP="009664B6">
      <w:pPr>
        <w:pStyle w:val="Prrafodelista"/>
        <w:widowControl w:val="0"/>
        <w:numPr>
          <w:ilvl w:val="0"/>
          <w:numId w:val="18"/>
        </w:numPr>
        <w:jc w:val="both"/>
        <w:rPr>
          <w:rFonts w:ascii="HelveticaNeueLT Std" w:eastAsia="Gotham Book" w:hAnsi="HelveticaNeueLT Std" w:cs="Times New Roman"/>
          <w:b/>
          <w:bCs/>
          <w:szCs w:val="22"/>
        </w:rPr>
      </w:pPr>
      <w:r w:rsidRPr="00F6461A">
        <w:rPr>
          <w:rFonts w:ascii="HelveticaNeueLT Std" w:eastAsia="Gotham Book" w:hAnsi="HelveticaNeueLT Std" w:cs="Times New Roman"/>
          <w:b/>
          <w:bCs/>
          <w:szCs w:val="22"/>
        </w:rPr>
        <w:t>Regresión discontinua.</w:t>
      </w:r>
    </w:p>
    <w:p w14:paraId="1007A45E" w14:textId="77777777" w:rsidR="009664B6" w:rsidRPr="000E26BE" w:rsidRDefault="009664B6" w:rsidP="009664B6">
      <w:pPr>
        <w:widowControl w:val="0"/>
        <w:jc w:val="both"/>
        <w:rPr>
          <w:rFonts w:ascii="HelveticaNeueLT Std" w:eastAsia="Gotham Book" w:hAnsi="HelveticaNeueLT Std" w:cs="Times New Roman"/>
          <w:szCs w:val="22"/>
        </w:rPr>
      </w:pPr>
    </w:p>
    <w:p w14:paraId="103959CE" w14:textId="27B84948"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Este método utiliza la discontinuidad en la regla de asignación del tratamiento para evaluar el impacto. Sin embargo</w:t>
      </w:r>
      <w:r w:rsidR="00C70959">
        <w:rPr>
          <w:rFonts w:ascii="HelveticaNeueLT Std" w:eastAsia="Gotham Book" w:hAnsi="HelveticaNeueLT Std" w:cs="Times New Roman"/>
          <w:szCs w:val="22"/>
        </w:rPr>
        <w:t>,</w:t>
      </w:r>
      <w:r w:rsidRPr="00AE46DF">
        <w:rPr>
          <w:rFonts w:ascii="HelveticaNeueLT Std" w:eastAsia="Gotham Book" w:hAnsi="HelveticaNeueLT Std" w:cs="Times New Roman"/>
          <w:szCs w:val="22"/>
        </w:rPr>
        <w:t xml:space="preserve"> este estimador solo es local, es decir, que mide el impacto de los individuos que se encuentran en los alrededores de la línea de corte de la regla de asignación del tratamiento.</w:t>
      </w:r>
    </w:p>
    <w:p w14:paraId="0336FB66"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6F571713" w14:textId="77777777" w:rsidR="009664B6" w:rsidRPr="00F6461A" w:rsidRDefault="009664B6" w:rsidP="009664B6">
      <w:pPr>
        <w:pStyle w:val="Prrafodelista"/>
        <w:widowControl w:val="0"/>
        <w:numPr>
          <w:ilvl w:val="0"/>
          <w:numId w:val="18"/>
        </w:numPr>
        <w:jc w:val="both"/>
        <w:rPr>
          <w:rFonts w:ascii="HelveticaNeueLT Std" w:eastAsia="Gotham Book" w:hAnsi="HelveticaNeueLT Std" w:cs="Times New Roman"/>
          <w:b/>
          <w:bCs/>
          <w:szCs w:val="22"/>
        </w:rPr>
      </w:pPr>
      <w:r w:rsidRPr="00F6461A">
        <w:rPr>
          <w:rFonts w:ascii="HelveticaNeueLT Std" w:eastAsia="Gotham Book" w:hAnsi="HelveticaNeueLT Std" w:cs="Times New Roman"/>
          <w:b/>
          <w:bCs/>
          <w:szCs w:val="22"/>
        </w:rPr>
        <w:t>Diferencias en Diferencias.</w:t>
      </w:r>
    </w:p>
    <w:p w14:paraId="7B1D1562"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25CA4D82" w14:textId="77777777"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t>Este método utiliza datos de encuestas longitudinales y permite</w:t>
      </w:r>
      <w:r>
        <w:rPr>
          <w:rFonts w:ascii="HelveticaNeueLT Std" w:eastAsia="Gotham Book" w:hAnsi="HelveticaNeueLT Std" w:cs="Times New Roman"/>
          <w:szCs w:val="22"/>
        </w:rPr>
        <w:t xml:space="preserve"> </w:t>
      </w:r>
      <w:r w:rsidRPr="00AE46DF">
        <w:rPr>
          <w:rFonts w:ascii="HelveticaNeueLT Std" w:eastAsia="Gotham Book" w:hAnsi="HelveticaNeueLT Std" w:cs="Times New Roman"/>
          <w:szCs w:val="22"/>
        </w:rPr>
        <w:t>comparar el cambio en la variable de interés en el grupo de tratamiento con el cambio en el grupo de control.</w:t>
      </w:r>
    </w:p>
    <w:p w14:paraId="5D0C4646" w14:textId="77777777" w:rsidR="009664B6" w:rsidRPr="00AE46DF" w:rsidRDefault="009664B6" w:rsidP="009664B6">
      <w:pPr>
        <w:widowControl w:val="0"/>
        <w:ind w:left="567"/>
        <w:jc w:val="both"/>
        <w:rPr>
          <w:rFonts w:ascii="HelveticaNeueLT Std" w:eastAsia="Gotham Book" w:hAnsi="HelveticaNeueLT Std" w:cs="Times New Roman"/>
          <w:szCs w:val="22"/>
        </w:rPr>
      </w:pPr>
    </w:p>
    <w:p w14:paraId="3AF0C14C" w14:textId="77777777" w:rsidR="009664B6" w:rsidRPr="00AE46DF" w:rsidRDefault="009664B6" w:rsidP="009664B6">
      <w:pPr>
        <w:widowControl w:val="0"/>
        <w:jc w:val="both"/>
        <w:rPr>
          <w:rFonts w:ascii="HelveticaNeueLT Std" w:eastAsia="Gotham Book" w:hAnsi="HelveticaNeueLT Std" w:cs="Times New Roman"/>
          <w:szCs w:val="22"/>
        </w:rPr>
      </w:pPr>
      <w:r w:rsidRPr="00AE46DF">
        <w:rPr>
          <w:rFonts w:ascii="HelveticaNeueLT Std" w:eastAsia="Gotham Book" w:hAnsi="HelveticaNeueLT Std" w:cs="Times New Roman"/>
          <w:szCs w:val="22"/>
        </w:rPr>
        <w:lastRenderedPageBreak/>
        <w:t>El método supone que las tendencias de la variable de interés son parecidas para ambos grupos y requiere de 3 puntos en el tiempo (dos mediciones pre</w:t>
      </w:r>
      <w:r w:rsidRPr="00AE46DF">
        <w:rPr>
          <w:rFonts w:ascii="Cambria Math" w:eastAsia="Gotham Book" w:hAnsi="Cambria Math" w:cs="Cambria Math"/>
          <w:szCs w:val="22"/>
        </w:rPr>
        <w:t>‐</w:t>
      </w:r>
      <w:r w:rsidRPr="00AE46DF">
        <w:rPr>
          <w:rFonts w:ascii="HelveticaNeueLT Std" w:eastAsia="Gotham Book" w:hAnsi="HelveticaNeueLT Std" w:cs="Times New Roman"/>
          <w:szCs w:val="22"/>
        </w:rPr>
        <w:t>intervenci</w:t>
      </w:r>
      <w:r w:rsidRPr="00AE46DF">
        <w:rPr>
          <w:rFonts w:ascii="HelveticaNeueLT Std" w:eastAsia="Gotham Book" w:hAnsi="HelveticaNeueLT Std" w:cs="HelveticaNeueLT Std"/>
          <w:szCs w:val="22"/>
        </w:rPr>
        <w:t>ó</w:t>
      </w:r>
      <w:r w:rsidRPr="00AE46DF">
        <w:rPr>
          <w:rFonts w:ascii="HelveticaNeueLT Std" w:eastAsia="Gotham Book" w:hAnsi="HelveticaNeueLT Std" w:cs="Times New Roman"/>
          <w:szCs w:val="22"/>
        </w:rPr>
        <w:t>n y una post</w:t>
      </w:r>
      <w:r w:rsidRPr="00AE46DF">
        <w:rPr>
          <w:rFonts w:ascii="Cambria Math" w:eastAsia="Gotham Book" w:hAnsi="Cambria Math" w:cs="Cambria Math"/>
          <w:szCs w:val="22"/>
        </w:rPr>
        <w:t>‐</w:t>
      </w:r>
      <w:r w:rsidRPr="00AE46DF">
        <w:rPr>
          <w:rFonts w:ascii="HelveticaNeueLT Std" w:eastAsia="Gotham Book" w:hAnsi="HelveticaNeueLT Std" w:cs="Times New Roman"/>
          <w:szCs w:val="22"/>
        </w:rPr>
        <w:t xml:space="preserve"> intervenci</w:t>
      </w:r>
      <w:r w:rsidRPr="00AE46DF">
        <w:rPr>
          <w:rFonts w:ascii="HelveticaNeueLT Std" w:eastAsia="Gotham Book" w:hAnsi="HelveticaNeueLT Std" w:cs="HelveticaNeueLT Std"/>
          <w:szCs w:val="22"/>
        </w:rPr>
        <w:t>ó</w:t>
      </w:r>
      <w:r w:rsidRPr="00AE46DF">
        <w:rPr>
          <w:rFonts w:ascii="HelveticaNeueLT Std" w:eastAsia="Gotham Book" w:hAnsi="HelveticaNeueLT Std" w:cs="Times New Roman"/>
          <w:szCs w:val="22"/>
        </w:rPr>
        <w:t>n).</w:t>
      </w:r>
    </w:p>
    <w:p w14:paraId="0524D7B4" w14:textId="77777777" w:rsidR="009664B6" w:rsidRDefault="009664B6" w:rsidP="009664B6">
      <w:pPr>
        <w:widowControl w:val="0"/>
        <w:jc w:val="both"/>
        <w:rPr>
          <w:rFonts w:ascii="HelveticaNeueLT Std Blk" w:eastAsia="Gotham Book" w:hAnsi="HelveticaNeueLT Std Blk" w:cs="Times New Roman"/>
          <w:szCs w:val="22"/>
        </w:rPr>
      </w:pPr>
    </w:p>
    <w:p w14:paraId="116A74D9" w14:textId="2753CC3F" w:rsidR="009664B6" w:rsidRPr="000E26BE" w:rsidRDefault="0085714C" w:rsidP="009664B6">
      <w:pPr>
        <w:widowControl w:val="0"/>
        <w:jc w:val="both"/>
        <w:rPr>
          <w:rFonts w:ascii="HelveticaNeueLT Std Blk" w:eastAsia="Gotham Book" w:hAnsi="HelveticaNeueLT Std Blk" w:cs="Times New Roman"/>
          <w:szCs w:val="22"/>
        </w:rPr>
      </w:pPr>
      <w:r>
        <w:rPr>
          <w:rFonts w:ascii="HelveticaNeueLT Std Blk" w:eastAsia="Gotham Book" w:hAnsi="HelveticaNeueLT Std Blk" w:cs="Times New Roman"/>
          <w:szCs w:val="22"/>
        </w:rPr>
        <w:t>Bibliografía por tema de interés.</w:t>
      </w:r>
    </w:p>
    <w:p w14:paraId="3C116334" w14:textId="77777777" w:rsidR="009664B6" w:rsidRDefault="009664B6" w:rsidP="009664B6">
      <w:pPr>
        <w:widowControl w:val="0"/>
        <w:jc w:val="both"/>
        <w:rPr>
          <w:rFonts w:ascii="HelveticaNeueLT Std" w:eastAsia="Gotham Book" w:hAnsi="HelveticaNeueLT Std" w:cs="Times New Roman"/>
          <w:szCs w:val="22"/>
        </w:rPr>
      </w:pPr>
    </w:p>
    <w:p w14:paraId="0217887A" w14:textId="3C573EA2"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 xml:space="preserve">Dentro de las políticas de desarrollo social existen diversas intervenciones que impactan en el bienestar a través </w:t>
      </w:r>
      <w:r w:rsidR="00960F9F">
        <w:rPr>
          <w:rFonts w:ascii="HelveticaNeueLT Std" w:eastAsia="Gotham Book" w:hAnsi="HelveticaNeueLT Std" w:cs="Times New Roman"/>
          <w:szCs w:val="22"/>
        </w:rPr>
        <w:t>Pp</w:t>
      </w:r>
      <w:r w:rsidRPr="00C41C5D">
        <w:rPr>
          <w:rFonts w:ascii="HelveticaNeueLT Std" w:eastAsia="Gotham Book" w:hAnsi="HelveticaNeueLT Std" w:cs="Times New Roman"/>
          <w:szCs w:val="22"/>
        </w:rPr>
        <w:t xml:space="preserve"> focalizados en aspectos muy diversos. Por ello y con el objetivo de mostrar lo hecho otros países, se presenta la siguiente selección de bibliografía de evaluación de políticas públicas separada de manera temática. El objetivo de esta lista es que sirva a las </w:t>
      </w:r>
      <w:r w:rsidR="007164F3" w:rsidRPr="007164F3">
        <w:rPr>
          <w:rFonts w:ascii="HelveticaNeueLT Std" w:eastAsia="Gotham Book" w:hAnsi="HelveticaNeueLT Std" w:cs="Times New Roman"/>
          <w:szCs w:val="22"/>
        </w:rPr>
        <w:t>Unidad</w:t>
      </w:r>
      <w:r w:rsidR="007164F3">
        <w:rPr>
          <w:rFonts w:ascii="HelveticaNeueLT Std" w:eastAsia="Gotham Book" w:hAnsi="HelveticaNeueLT Std" w:cs="Times New Roman"/>
          <w:szCs w:val="22"/>
        </w:rPr>
        <w:t>es</w:t>
      </w:r>
      <w:r w:rsidR="007164F3" w:rsidRPr="007164F3">
        <w:rPr>
          <w:rFonts w:ascii="HelveticaNeueLT Std" w:eastAsia="Gotham Book" w:hAnsi="HelveticaNeueLT Std" w:cs="Times New Roman"/>
          <w:szCs w:val="22"/>
        </w:rPr>
        <w:t xml:space="preserve"> de Información, Planeación, Programación y </w:t>
      </w:r>
      <w:r w:rsidR="007164F3">
        <w:rPr>
          <w:rFonts w:ascii="HelveticaNeueLT Std" w:eastAsia="Gotham Book" w:hAnsi="HelveticaNeueLT Std" w:cs="Times New Roman"/>
          <w:szCs w:val="22"/>
        </w:rPr>
        <w:t>E</w:t>
      </w:r>
      <w:r w:rsidR="007164F3" w:rsidRPr="007164F3">
        <w:rPr>
          <w:rFonts w:ascii="HelveticaNeueLT Std" w:eastAsia="Gotham Book" w:hAnsi="HelveticaNeueLT Std" w:cs="Times New Roman"/>
          <w:szCs w:val="22"/>
        </w:rPr>
        <w:t>valuación (UIPPE</w:t>
      </w:r>
      <w:r w:rsidR="007164F3">
        <w:rPr>
          <w:rFonts w:ascii="HelveticaNeueLT Std" w:eastAsia="Gotham Book" w:hAnsi="HelveticaNeueLT Std" w:cs="Times New Roman"/>
          <w:szCs w:val="22"/>
        </w:rPr>
        <w:t>´s</w:t>
      </w:r>
      <w:r w:rsidR="007164F3" w:rsidRPr="007164F3">
        <w:rPr>
          <w:rFonts w:ascii="HelveticaNeueLT Std" w:eastAsia="Gotham Book" w:hAnsi="HelveticaNeueLT Std" w:cs="Times New Roman"/>
          <w:szCs w:val="22"/>
        </w:rPr>
        <w:t>).</w:t>
      </w:r>
      <w:r w:rsidR="007164F3">
        <w:rPr>
          <w:rFonts w:ascii="HelveticaNeueLT Std" w:eastAsia="Gotham Book" w:hAnsi="HelveticaNeueLT Std" w:cs="Times New Roman"/>
          <w:szCs w:val="22"/>
        </w:rPr>
        <w:t>de los sujetos evaluados a cargo</w:t>
      </w:r>
      <w:r w:rsidRPr="00C41C5D">
        <w:rPr>
          <w:rFonts w:ascii="HelveticaNeueLT Std" w:eastAsia="Gotham Book" w:hAnsi="HelveticaNeueLT Std" w:cs="Times New Roman"/>
          <w:szCs w:val="22"/>
        </w:rPr>
        <w:t xml:space="preserve"> de los </w:t>
      </w:r>
      <w:r w:rsidR="007164F3">
        <w:rPr>
          <w:rFonts w:ascii="HelveticaNeueLT Std" w:eastAsia="Gotham Book" w:hAnsi="HelveticaNeueLT Std" w:cs="Times New Roman"/>
          <w:szCs w:val="22"/>
        </w:rPr>
        <w:t>Pp,</w:t>
      </w:r>
      <w:r w:rsidRPr="00C41C5D">
        <w:rPr>
          <w:rFonts w:ascii="HelveticaNeueLT Std" w:eastAsia="Gotham Book" w:hAnsi="HelveticaNeueLT Std" w:cs="Times New Roman"/>
          <w:szCs w:val="22"/>
        </w:rPr>
        <w:t xml:space="preserve"> como referencia para analizar la factibilidad de realizar evaluaciones de impacto.</w:t>
      </w:r>
    </w:p>
    <w:p w14:paraId="5BDB67D7" w14:textId="77777777" w:rsidR="009664B6" w:rsidRPr="00C41C5D" w:rsidRDefault="009664B6" w:rsidP="009664B6">
      <w:pPr>
        <w:widowControl w:val="0"/>
        <w:jc w:val="both"/>
        <w:rPr>
          <w:rFonts w:ascii="HelveticaNeueLT Std" w:eastAsia="Gotham Book" w:hAnsi="HelveticaNeueLT Std" w:cs="Times New Roman"/>
          <w:szCs w:val="22"/>
        </w:rPr>
      </w:pPr>
    </w:p>
    <w:p w14:paraId="0B2B93CE" w14:textId="77777777" w:rsidR="009664B6" w:rsidRPr="00C41C5D" w:rsidRDefault="009664B6" w:rsidP="009664B6">
      <w:pPr>
        <w:widowControl w:val="0"/>
        <w:jc w:val="both"/>
        <w:rPr>
          <w:rFonts w:ascii="HelveticaNeueLT Std" w:eastAsia="Gotham Book" w:hAnsi="HelveticaNeueLT Std" w:cs="Times New Roman"/>
          <w:b/>
          <w:bCs/>
          <w:szCs w:val="22"/>
        </w:rPr>
      </w:pPr>
      <w:r w:rsidRPr="00C41C5D">
        <w:rPr>
          <w:rFonts w:ascii="HelveticaNeueLT Std" w:eastAsia="Gotham Book" w:hAnsi="HelveticaNeueLT Std" w:cs="Times New Roman"/>
          <w:b/>
          <w:bCs/>
          <w:szCs w:val="22"/>
        </w:rPr>
        <w:t>Educación</w:t>
      </w:r>
    </w:p>
    <w:p w14:paraId="21D1F126" w14:textId="77777777" w:rsidR="009664B6" w:rsidRPr="00C41C5D" w:rsidRDefault="009664B6" w:rsidP="009664B6">
      <w:pPr>
        <w:widowControl w:val="0"/>
        <w:jc w:val="both"/>
        <w:rPr>
          <w:rFonts w:ascii="HelveticaNeueLT Std" w:eastAsia="Gotham Book" w:hAnsi="HelveticaNeueLT Std" w:cs="Times New Roman"/>
          <w:szCs w:val="22"/>
        </w:rPr>
      </w:pPr>
    </w:p>
    <w:p w14:paraId="0E1CF1D6"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Angrist, Joshua and Victor Lavy. Using Maimonides' Rule to Estimate the Effect of Class Size on Scholastic Achievement. Quarterly Journal of Economics 114: 533</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575, 1999</w:t>
      </w:r>
    </w:p>
    <w:p w14:paraId="0776469C" w14:textId="77777777" w:rsidR="009664B6" w:rsidRPr="00C41C5D" w:rsidRDefault="009664B6" w:rsidP="009664B6">
      <w:pPr>
        <w:widowControl w:val="0"/>
        <w:jc w:val="both"/>
        <w:rPr>
          <w:rFonts w:ascii="HelveticaNeueLT Std" w:eastAsia="Gotham Book" w:hAnsi="HelveticaNeueLT Std" w:cs="Times New Roman"/>
          <w:szCs w:val="22"/>
        </w:rPr>
      </w:pPr>
    </w:p>
    <w:p w14:paraId="5F7F740F"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Araujo, Maria Caridad; Schady. Norbert Cash transfers, conditions, school enrollment, and child work: evidence from a randomized experiment in Ecuador. World Bank Working Paper) WPS3930, 2006</w:t>
      </w:r>
    </w:p>
    <w:p w14:paraId="379455CA" w14:textId="77777777" w:rsidR="009664B6" w:rsidRPr="00C41C5D" w:rsidRDefault="009664B6" w:rsidP="009664B6">
      <w:pPr>
        <w:widowControl w:val="0"/>
        <w:jc w:val="both"/>
        <w:rPr>
          <w:rFonts w:ascii="HelveticaNeueLT Std" w:eastAsia="Gotham Book" w:hAnsi="HelveticaNeueLT Std" w:cs="Times New Roman"/>
          <w:szCs w:val="22"/>
        </w:rPr>
      </w:pPr>
    </w:p>
    <w:p w14:paraId="50AC0744"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Das, Jishnu “Equity in educational expenditures: can government subsidies help?” (World Bank Working Paper) WPS3249, 2004</w:t>
      </w:r>
    </w:p>
    <w:p w14:paraId="729F9038" w14:textId="77777777" w:rsidR="009664B6" w:rsidRPr="00C41C5D" w:rsidRDefault="009664B6" w:rsidP="009664B6">
      <w:pPr>
        <w:widowControl w:val="0"/>
        <w:jc w:val="both"/>
        <w:rPr>
          <w:rFonts w:ascii="HelveticaNeueLT Std" w:eastAsia="Gotham Book" w:hAnsi="HelveticaNeueLT Std" w:cs="Times New Roman"/>
          <w:szCs w:val="22"/>
        </w:rPr>
      </w:pPr>
    </w:p>
    <w:p w14:paraId="6E6CB059"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Duflo, Esther. Schooling and Labor Market Consequences of School Construction in Indonesia: Evidence from an Unusual Policy Experiment. American Economic Review 91: 795</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813, 2001</w:t>
      </w:r>
    </w:p>
    <w:p w14:paraId="5AB637D9" w14:textId="77777777" w:rsidR="009664B6" w:rsidRPr="00C41C5D" w:rsidRDefault="009664B6" w:rsidP="009664B6">
      <w:pPr>
        <w:widowControl w:val="0"/>
        <w:jc w:val="both"/>
        <w:rPr>
          <w:rFonts w:ascii="HelveticaNeueLT Std" w:eastAsia="Gotham Book" w:hAnsi="HelveticaNeueLT Std" w:cs="Times New Roman"/>
          <w:szCs w:val="22"/>
        </w:rPr>
      </w:pPr>
    </w:p>
    <w:p w14:paraId="1B8960DE"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Duflo, Esther. The Medium Run Consequences of Educational Expansion: Evidence from a Large School Construction Program in Indonesia. Journal of Development Economics (forthcoming).</w:t>
      </w:r>
    </w:p>
    <w:p w14:paraId="0055E0BF" w14:textId="77777777" w:rsidR="009664B6" w:rsidRPr="00C41C5D" w:rsidRDefault="009664B6" w:rsidP="009664B6">
      <w:pPr>
        <w:widowControl w:val="0"/>
        <w:jc w:val="both"/>
        <w:rPr>
          <w:rFonts w:ascii="HelveticaNeueLT Std" w:eastAsia="Gotham Book" w:hAnsi="HelveticaNeueLT Std" w:cs="Times New Roman"/>
          <w:szCs w:val="22"/>
        </w:rPr>
      </w:pPr>
    </w:p>
    <w:p w14:paraId="799BA66C"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Kremer, Michael, Paul Glewwe, and Sylvie Moulin. Textbooks and Test Scores: Evidence from a Prospective Evaluation in Kenya. Mimeo, Cambridge, MA: Harvard University, 1998.</w:t>
      </w:r>
    </w:p>
    <w:p w14:paraId="634C6F6D" w14:textId="77777777" w:rsidR="009664B6" w:rsidRPr="00C41C5D" w:rsidRDefault="009664B6" w:rsidP="009664B6">
      <w:pPr>
        <w:widowControl w:val="0"/>
        <w:jc w:val="both"/>
        <w:rPr>
          <w:rFonts w:ascii="HelveticaNeueLT Std" w:eastAsia="Gotham Book" w:hAnsi="HelveticaNeueLT Std" w:cs="Times New Roman"/>
          <w:szCs w:val="22"/>
        </w:rPr>
      </w:pPr>
    </w:p>
    <w:p w14:paraId="065B89EF"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Krishnan, Pramila; Habyarimana, James; Dercon, Stefan; Das, Jishnu When can school inputs improve test scores? World Bank Working Paper WPS3217, 2004</w:t>
      </w:r>
    </w:p>
    <w:p w14:paraId="00C7476E" w14:textId="77777777" w:rsidR="009664B6" w:rsidRPr="00C41C5D" w:rsidRDefault="009664B6" w:rsidP="009664B6">
      <w:pPr>
        <w:widowControl w:val="0"/>
        <w:jc w:val="both"/>
        <w:rPr>
          <w:rFonts w:ascii="HelveticaNeueLT Std" w:eastAsia="Gotham Book" w:hAnsi="HelveticaNeueLT Std" w:cs="Times New Roman"/>
          <w:szCs w:val="22"/>
        </w:rPr>
      </w:pPr>
    </w:p>
    <w:p w14:paraId="780C03E0"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 xml:space="preserve">Krishnan, Pramila; Habyarimana, James; Dercon, Stefan; Das, Jishnu. Public and private funding of basic education in Zambia : implications of budgetary allocations for service </w:t>
      </w:r>
      <w:r w:rsidRPr="00C41C5D">
        <w:rPr>
          <w:rFonts w:ascii="HelveticaNeueLT Std" w:eastAsia="Gotham Book" w:hAnsi="HelveticaNeueLT Std" w:cs="Times New Roman"/>
          <w:szCs w:val="22"/>
        </w:rPr>
        <w:lastRenderedPageBreak/>
        <w:t>delivery. World Bank Working Paper 29085, 2004</w:t>
      </w:r>
    </w:p>
    <w:p w14:paraId="7FFD9C10" w14:textId="77777777" w:rsidR="009664B6" w:rsidRPr="00C41C5D" w:rsidRDefault="009664B6" w:rsidP="009664B6">
      <w:pPr>
        <w:widowControl w:val="0"/>
        <w:jc w:val="both"/>
        <w:rPr>
          <w:rFonts w:ascii="HelveticaNeueLT Std" w:eastAsia="Gotham Book" w:hAnsi="HelveticaNeueLT Std" w:cs="Times New Roman"/>
          <w:szCs w:val="22"/>
        </w:rPr>
      </w:pPr>
    </w:p>
    <w:p w14:paraId="3F590893"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Lee, Nannette; King, Elizabeth M.; Gultiano, Socorro; Ghuman, Sharon; Duazo, Paulita; Behrman, Jere R.; Armecin, Graeme Early childhood development through an integrated program : evidence from the Philippines. World Bank Working Paper WPS3922, 2006</w:t>
      </w:r>
    </w:p>
    <w:p w14:paraId="55AAC57E" w14:textId="77777777" w:rsidR="009664B6" w:rsidRPr="00C41C5D" w:rsidRDefault="009664B6" w:rsidP="009664B6">
      <w:pPr>
        <w:widowControl w:val="0"/>
        <w:jc w:val="both"/>
        <w:rPr>
          <w:rFonts w:ascii="HelveticaNeueLT Std" w:eastAsia="Gotham Book" w:hAnsi="HelveticaNeueLT Std" w:cs="Times New Roman"/>
          <w:szCs w:val="22"/>
        </w:rPr>
      </w:pPr>
    </w:p>
    <w:p w14:paraId="136767AA"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Schady, Norbert; Filmer, Deon. Getting girls into school: evidence from a scholarship program in Cambodia. World Bank Working Paper WPS3910, 2006</w:t>
      </w:r>
    </w:p>
    <w:p w14:paraId="0100A606" w14:textId="77777777" w:rsidR="009664B6" w:rsidRPr="00C41C5D" w:rsidRDefault="009664B6" w:rsidP="009664B6">
      <w:pPr>
        <w:widowControl w:val="0"/>
        <w:jc w:val="both"/>
        <w:rPr>
          <w:rFonts w:ascii="HelveticaNeueLT Std" w:eastAsia="Gotham Book" w:hAnsi="HelveticaNeueLT Std" w:cs="Times New Roman"/>
          <w:szCs w:val="22"/>
        </w:rPr>
      </w:pPr>
    </w:p>
    <w:p w14:paraId="10EDEFAD" w14:textId="77777777" w:rsidR="009664B6" w:rsidRPr="00C41C5D" w:rsidRDefault="009664B6" w:rsidP="009664B6">
      <w:pPr>
        <w:widowControl w:val="0"/>
        <w:jc w:val="both"/>
        <w:rPr>
          <w:rFonts w:ascii="HelveticaNeueLT Std" w:eastAsia="Gotham Book" w:hAnsi="HelveticaNeueLT Std" w:cs="Times New Roman"/>
          <w:b/>
          <w:bCs/>
          <w:szCs w:val="22"/>
        </w:rPr>
      </w:pPr>
      <w:r w:rsidRPr="00C41C5D">
        <w:rPr>
          <w:rFonts w:ascii="HelveticaNeueLT Std" w:eastAsia="Gotham Book" w:hAnsi="HelveticaNeueLT Std" w:cs="Times New Roman"/>
          <w:b/>
          <w:bCs/>
          <w:szCs w:val="22"/>
        </w:rPr>
        <w:t>Mercados de crédito</w:t>
      </w:r>
    </w:p>
    <w:p w14:paraId="13107BDF" w14:textId="77777777" w:rsidR="009664B6" w:rsidRPr="00C41C5D" w:rsidRDefault="009664B6" w:rsidP="009664B6">
      <w:pPr>
        <w:widowControl w:val="0"/>
        <w:jc w:val="both"/>
        <w:rPr>
          <w:rFonts w:ascii="HelveticaNeueLT Std" w:eastAsia="Gotham Book" w:hAnsi="HelveticaNeueLT Std" w:cs="Times New Roman"/>
          <w:szCs w:val="22"/>
        </w:rPr>
      </w:pPr>
    </w:p>
    <w:p w14:paraId="7A6CC594"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Banerjee, Abhijit. Contracting Constraints, Credit Markets and Economic Development. In Advances in Economics and Econometrics: Theory and Applications. Eight World Congress of the Econometric Society. Edited by M. Dewatripoint, L. Hansen, and S. Turnovsky. Vol. III. Cambridge, UK: Cambridge University Press, pp. 1</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46., 2003</w:t>
      </w:r>
    </w:p>
    <w:p w14:paraId="39E4C3BA" w14:textId="77777777" w:rsidR="009664B6" w:rsidRPr="00C41C5D" w:rsidRDefault="009664B6" w:rsidP="009664B6">
      <w:pPr>
        <w:widowControl w:val="0"/>
        <w:jc w:val="both"/>
        <w:rPr>
          <w:rFonts w:ascii="HelveticaNeueLT Std" w:eastAsia="Gotham Book" w:hAnsi="HelveticaNeueLT Std" w:cs="Times New Roman"/>
          <w:szCs w:val="22"/>
        </w:rPr>
      </w:pPr>
    </w:p>
    <w:p w14:paraId="183589AB"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Banerjee, Abhijit, and Esther Duflo. "Do Firms Want to Borrow More? Testing Credit Constraints Using a Directed Lending Program." 2002.</w:t>
      </w:r>
    </w:p>
    <w:p w14:paraId="58EF2974" w14:textId="77777777" w:rsidR="009664B6" w:rsidRPr="00C41C5D" w:rsidRDefault="009664B6" w:rsidP="009664B6">
      <w:pPr>
        <w:widowControl w:val="0"/>
        <w:jc w:val="both"/>
        <w:rPr>
          <w:rFonts w:ascii="HelveticaNeueLT Std" w:eastAsia="Gotham Book" w:hAnsi="HelveticaNeueLT Std" w:cs="Times New Roman"/>
          <w:szCs w:val="22"/>
        </w:rPr>
      </w:pPr>
    </w:p>
    <w:p w14:paraId="6A163A27"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Burgess, Robin, and Rohini Pande. "Do Rural Banks Matter? Evidence from the Indian Social Banking</w:t>
      </w:r>
      <w:r w:rsidRPr="00C41C5D">
        <w:rPr>
          <w:rFonts w:ascii="HelveticaNeueLT Std" w:eastAsia="Gotham Book" w:hAnsi="HelveticaNeueLT Std" w:cs="Times New Roman"/>
          <w:szCs w:val="22"/>
        </w:rPr>
        <w:tab/>
        <w:t>Experiment."</w:t>
      </w:r>
      <w:r w:rsidRPr="00C41C5D">
        <w:rPr>
          <w:rFonts w:ascii="HelveticaNeueLT Std" w:eastAsia="Gotham Book" w:hAnsi="HelveticaNeueLT Std" w:cs="Times New Roman"/>
          <w:szCs w:val="22"/>
        </w:rPr>
        <w:tab/>
        <w:t>Washington,</w:t>
      </w:r>
      <w:r w:rsidRPr="00C41C5D">
        <w:rPr>
          <w:rFonts w:ascii="HelveticaNeueLT Std" w:eastAsia="Gotham Book" w:hAnsi="HelveticaNeueLT Std" w:cs="Times New Roman"/>
          <w:szCs w:val="22"/>
        </w:rPr>
        <w:tab/>
        <w:t>DC:</w:t>
      </w:r>
      <w:r w:rsidRPr="00C41C5D">
        <w:rPr>
          <w:rFonts w:ascii="HelveticaNeueLT Std" w:eastAsia="Gotham Book" w:hAnsi="HelveticaNeueLT Std" w:cs="Times New Roman"/>
          <w:szCs w:val="22"/>
        </w:rPr>
        <w:tab/>
        <w:t>IMF 2002. http://www.microfinancegateway.org/static/2804.htm</w:t>
      </w:r>
    </w:p>
    <w:p w14:paraId="71C1E366" w14:textId="77777777" w:rsidR="009664B6" w:rsidRPr="00C41C5D" w:rsidRDefault="009664B6" w:rsidP="009664B6">
      <w:pPr>
        <w:widowControl w:val="0"/>
        <w:jc w:val="both"/>
        <w:rPr>
          <w:rFonts w:ascii="HelveticaNeueLT Std" w:eastAsia="Gotham Book" w:hAnsi="HelveticaNeueLT Std" w:cs="Times New Roman"/>
          <w:szCs w:val="22"/>
        </w:rPr>
      </w:pPr>
    </w:p>
    <w:p w14:paraId="363DBC36"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Lindelow, Magnus; Wagstaff, Adam. Can insurance increase financial risk? The curious case of health insurance in China World Bank Working Paper WPS3741, 2005</w:t>
      </w:r>
    </w:p>
    <w:p w14:paraId="796A3CB4" w14:textId="77777777" w:rsidR="009664B6" w:rsidRPr="00C41C5D" w:rsidRDefault="009664B6" w:rsidP="009664B6">
      <w:pPr>
        <w:widowControl w:val="0"/>
        <w:jc w:val="both"/>
        <w:rPr>
          <w:rFonts w:ascii="HelveticaNeueLT Std" w:eastAsia="Gotham Book" w:hAnsi="HelveticaNeueLT Std" w:cs="Times New Roman"/>
          <w:szCs w:val="22"/>
        </w:rPr>
      </w:pPr>
    </w:p>
    <w:p w14:paraId="7BA7C477"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Morduch, Jonathan. The Microfinance Promise. Journal of Economic Literature 37, no. 4: 1569– 1614, 1999</w:t>
      </w:r>
    </w:p>
    <w:p w14:paraId="6E290BD4" w14:textId="77777777" w:rsidR="009664B6" w:rsidRPr="00C41C5D" w:rsidRDefault="009664B6" w:rsidP="009664B6">
      <w:pPr>
        <w:widowControl w:val="0"/>
        <w:jc w:val="both"/>
        <w:rPr>
          <w:rFonts w:ascii="HelveticaNeueLT Std" w:eastAsia="Gotham Book" w:hAnsi="HelveticaNeueLT Std" w:cs="Times New Roman"/>
          <w:szCs w:val="22"/>
        </w:rPr>
      </w:pPr>
    </w:p>
    <w:p w14:paraId="37B7B4EF" w14:textId="77777777" w:rsidR="009664B6" w:rsidRPr="00C41C5D" w:rsidRDefault="009664B6" w:rsidP="009664B6">
      <w:pPr>
        <w:widowControl w:val="0"/>
        <w:jc w:val="both"/>
        <w:rPr>
          <w:rFonts w:ascii="HelveticaNeueLT Std" w:eastAsia="Gotham Book" w:hAnsi="HelveticaNeueLT Std" w:cs="Times New Roman"/>
          <w:b/>
          <w:bCs/>
          <w:szCs w:val="22"/>
        </w:rPr>
      </w:pPr>
      <w:r w:rsidRPr="00C41C5D">
        <w:rPr>
          <w:rFonts w:ascii="HelveticaNeueLT Std" w:eastAsia="Gotham Book" w:hAnsi="HelveticaNeueLT Std" w:cs="Times New Roman"/>
          <w:b/>
          <w:bCs/>
          <w:szCs w:val="22"/>
        </w:rPr>
        <w:t>Género y Familia</w:t>
      </w:r>
    </w:p>
    <w:p w14:paraId="1DA5047A" w14:textId="77777777" w:rsidR="009664B6" w:rsidRPr="00C41C5D" w:rsidRDefault="009664B6" w:rsidP="009664B6">
      <w:pPr>
        <w:widowControl w:val="0"/>
        <w:jc w:val="both"/>
        <w:rPr>
          <w:rFonts w:ascii="HelveticaNeueLT Std" w:eastAsia="Gotham Book" w:hAnsi="HelveticaNeueLT Std" w:cs="Times New Roman"/>
          <w:szCs w:val="22"/>
        </w:rPr>
      </w:pPr>
    </w:p>
    <w:p w14:paraId="5EA97304" w14:textId="77777777" w:rsidR="009664B6"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Duflo, Esther. Grandmothers and Granddaughters: Old Age Pension and Intra</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household Allocation in South Africa. Massachusetts Institute of Technology. Dept. of Economics, Working paper WP 00</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05. Cambridge, Mass.: MIT, 2000.</w:t>
      </w:r>
    </w:p>
    <w:p w14:paraId="25AE5139" w14:textId="77777777" w:rsidR="009664B6" w:rsidRDefault="009664B6" w:rsidP="009664B6">
      <w:pPr>
        <w:widowControl w:val="0"/>
        <w:jc w:val="both"/>
        <w:rPr>
          <w:rFonts w:ascii="HelveticaNeueLT Std" w:eastAsia="Gotham Book" w:hAnsi="HelveticaNeueLT Std" w:cs="Times New Roman"/>
          <w:szCs w:val="22"/>
        </w:rPr>
      </w:pPr>
    </w:p>
    <w:p w14:paraId="2B6EB959" w14:textId="77777777" w:rsidR="009664B6" w:rsidRPr="00C41C5D" w:rsidRDefault="009664B6" w:rsidP="009664B6">
      <w:pPr>
        <w:widowControl w:val="0"/>
        <w:jc w:val="both"/>
        <w:rPr>
          <w:rFonts w:ascii="HelveticaNeueLT Std" w:eastAsia="Gotham Book" w:hAnsi="HelveticaNeueLT Std" w:cs="Times New Roman"/>
          <w:b/>
          <w:bCs/>
          <w:szCs w:val="22"/>
        </w:rPr>
      </w:pPr>
      <w:r w:rsidRPr="00C41C5D">
        <w:rPr>
          <w:rFonts w:ascii="HelveticaNeueLT Std" w:eastAsia="Gotham Book" w:hAnsi="HelveticaNeueLT Std" w:cs="Times New Roman"/>
          <w:b/>
          <w:bCs/>
          <w:szCs w:val="22"/>
        </w:rPr>
        <w:t>Tenencia de la Tierra</w:t>
      </w:r>
    </w:p>
    <w:p w14:paraId="51C9434D" w14:textId="77777777" w:rsidR="009664B6" w:rsidRPr="00C41C5D" w:rsidRDefault="009664B6" w:rsidP="009664B6">
      <w:pPr>
        <w:widowControl w:val="0"/>
        <w:jc w:val="both"/>
        <w:rPr>
          <w:rFonts w:ascii="HelveticaNeueLT Std" w:eastAsia="Gotham Book" w:hAnsi="HelveticaNeueLT Std" w:cs="Times New Roman"/>
          <w:szCs w:val="22"/>
        </w:rPr>
      </w:pPr>
    </w:p>
    <w:p w14:paraId="3127D51D"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Banerjee, Abhijit, Paul Gertler, and Maitresh Ghatak. Empowerment and Efficiency: Tenancy Reform in West Bengal. Journal of Political Economy 110: 239</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280, 2002</w:t>
      </w:r>
    </w:p>
    <w:p w14:paraId="602781D7" w14:textId="77777777" w:rsidR="009664B6" w:rsidRPr="00C41C5D" w:rsidRDefault="009664B6" w:rsidP="009664B6">
      <w:pPr>
        <w:widowControl w:val="0"/>
        <w:jc w:val="both"/>
        <w:rPr>
          <w:rFonts w:ascii="HelveticaNeueLT Std" w:eastAsia="Gotham Book" w:hAnsi="HelveticaNeueLT Std" w:cs="Times New Roman"/>
          <w:szCs w:val="22"/>
        </w:rPr>
      </w:pPr>
    </w:p>
    <w:p w14:paraId="66ACF9CF"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Besley, Timothy, and Robin Burgess. Land Reform, Poverty Reduction, and Growth: Evidence from India. Quarterly Journal of Economics 115: 389</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430, 2000</w:t>
      </w:r>
    </w:p>
    <w:p w14:paraId="14F858D6" w14:textId="77777777" w:rsidR="009664B6" w:rsidRPr="00C41C5D" w:rsidRDefault="009664B6" w:rsidP="009664B6">
      <w:pPr>
        <w:widowControl w:val="0"/>
        <w:jc w:val="both"/>
        <w:rPr>
          <w:rFonts w:ascii="HelveticaNeueLT Std" w:eastAsia="Gotham Book" w:hAnsi="HelveticaNeueLT Std" w:cs="Times New Roman"/>
          <w:szCs w:val="22"/>
        </w:rPr>
      </w:pPr>
    </w:p>
    <w:p w14:paraId="1674CD08" w14:textId="77777777" w:rsidR="009664B6" w:rsidRPr="00C41C5D" w:rsidRDefault="009664B6" w:rsidP="009664B6">
      <w:pPr>
        <w:widowControl w:val="0"/>
        <w:jc w:val="both"/>
        <w:rPr>
          <w:rFonts w:ascii="HelveticaNeueLT Std" w:eastAsia="Gotham Book" w:hAnsi="HelveticaNeueLT Std" w:cs="Times New Roman"/>
          <w:b/>
          <w:bCs/>
          <w:szCs w:val="22"/>
        </w:rPr>
      </w:pPr>
      <w:r w:rsidRPr="00C41C5D">
        <w:rPr>
          <w:rFonts w:ascii="HelveticaNeueLT Std" w:eastAsia="Gotham Book" w:hAnsi="HelveticaNeueLT Std" w:cs="Times New Roman"/>
          <w:b/>
          <w:bCs/>
          <w:szCs w:val="22"/>
        </w:rPr>
        <w:lastRenderedPageBreak/>
        <w:t>Nutrición y Salud</w:t>
      </w:r>
    </w:p>
    <w:p w14:paraId="19EA63BB" w14:textId="77777777" w:rsidR="009664B6" w:rsidRPr="00C41C5D" w:rsidRDefault="009664B6" w:rsidP="009664B6">
      <w:pPr>
        <w:widowControl w:val="0"/>
        <w:jc w:val="both"/>
        <w:rPr>
          <w:rFonts w:ascii="HelveticaNeueLT Std" w:eastAsia="Gotham Book" w:hAnsi="HelveticaNeueLT Std" w:cs="Times New Roman"/>
          <w:szCs w:val="22"/>
        </w:rPr>
      </w:pPr>
    </w:p>
    <w:p w14:paraId="5000BCC6"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Banerjee, Abhijit V., Angus Deaton, and Esther Duflo. Wealth, Health and Health Services in Rural Rajasthan. American Economic Review 94, no. 2: 326</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330, 2004</w:t>
      </w:r>
    </w:p>
    <w:p w14:paraId="4756C87A" w14:textId="77777777" w:rsidR="009664B6" w:rsidRPr="00C41C5D" w:rsidRDefault="009664B6" w:rsidP="009664B6">
      <w:pPr>
        <w:widowControl w:val="0"/>
        <w:jc w:val="both"/>
        <w:rPr>
          <w:rFonts w:ascii="HelveticaNeueLT Std" w:eastAsia="Gotham Book" w:hAnsi="HelveticaNeueLT Std" w:cs="Times New Roman"/>
          <w:szCs w:val="22"/>
        </w:rPr>
      </w:pPr>
    </w:p>
    <w:p w14:paraId="6755D446"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Duflo, Esther. Grandmothers and Granddaughters: Old</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age Pensions and Intrahousehold Allocation in South Africa. World Bank Economic Review 17, no. 1: 1</w:t>
      </w:r>
      <w:r w:rsidRPr="00C41C5D">
        <w:rPr>
          <w:rFonts w:ascii="HelveticaNeueLT Std" w:eastAsia="Gotham Book" w:hAnsi="HelveticaNeueLT Std" w:cs="HelveticaNeueLT Std"/>
          <w:szCs w:val="22"/>
        </w:rPr>
        <w:t>–</w:t>
      </w:r>
      <w:r w:rsidRPr="00C41C5D">
        <w:rPr>
          <w:rFonts w:ascii="HelveticaNeueLT Std" w:eastAsia="Gotham Book" w:hAnsi="HelveticaNeueLT Std" w:cs="Times New Roman"/>
          <w:szCs w:val="22"/>
        </w:rPr>
        <w:t>25, 2003</w:t>
      </w:r>
    </w:p>
    <w:p w14:paraId="62BD671B" w14:textId="77777777" w:rsidR="009664B6" w:rsidRPr="00C41C5D" w:rsidRDefault="009664B6" w:rsidP="009664B6">
      <w:pPr>
        <w:widowControl w:val="0"/>
        <w:jc w:val="both"/>
        <w:rPr>
          <w:rFonts w:ascii="HelveticaNeueLT Std" w:eastAsia="Gotham Book" w:hAnsi="HelveticaNeueLT Std" w:cs="Times New Roman"/>
          <w:szCs w:val="22"/>
        </w:rPr>
      </w:pPr>
    </w:p>
    <w:p w14:paraId="1729634F"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Miguel, Edward, and Michael Kremer. Worms: Education and Health Externalities in Kenya. NBER Working Paper No. w8481, 2001.</w:t>
      </w:r>
    </w:p>
    <w:p w14:paraId="29D381C7" w14:textId="77777777" w:rsidR="009664B6" w:rsidRPr="00C41C5D" w:rsidRDefault="009664B6" w:rsidP="009664B6">
      <w:pPr>
        <w:widowControl w:val="0"/>
        <w:jc w:val="both"/>
        <w:rPr>
          <w:rFonts w:ascii="HelveticaNeueLT Std" w:eastAsia="Gotham Book" w:hAnsi="HelveticaNeueLT Std" w:cs="Times New Roman"/>
          <w:szCs w:val="22"/>
        </w:rPr>
      </w:pPr>
    </w:p>
    <w:p w14:paraId="32266BFC"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Miguel, Edward, and Michael Kremer. Worms: Identifying Impacts on Education and Health in the Presence of Treatment Externalities. Econometrica 72, no. 1: 159–218, 2004</w:t>
      </w:r>
    </w:p>
    <w:p w14:paraId="07098156" w14:textId="77777777" w:rsidR="009664B6" w:rsidRPr="00C41C5D" w:rsidRDefault="009664B6" w:rsidP="009664B6">
      <w:pPr>
        <w:widowControl w:val="0"/>
        <w:jc w:val="both"/>
        <w:rPr>
          <w:rFonts w:ascii="HelveticaNeueLT Std" w:eastAsia="Gotham Book" w:hAnsi="HelveticaNeueLT Std" w:cs="Times New Roman"/>
          <w:szCs w:val="22"/>
        </w:rPr>
      </w:pPr>
    </w:p>
    <w:p w14:paraId="12B36B1B"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Svensson, Jakob; Reinikka, Ritva Working for God? Evaluating service delivery of religious not</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 xml:space="preserve"> for</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profit health care providers in Uganda. World Bank Working Paper WPS3058, 2003</w:t>
      </w:r>
    </w:p>
    <w:p w14:paraId="08209A64" w14:textId="77777777" w:rsidR="009664B6" w:rsidRPr="00C41C5D" w:rsidRDefault="009664B6" w:rsidP="009664B6">
      <w:pPr>
        <w:widowControl w:val="0"/>
        <w:jc w:val="both"/>
        <w:rPr>
          <w:rFonts w:ascii="HelveticaNeueLT Std" w:eastAsia="Gotham Book" w:hAnsi="HelveticaNeueLT Std" w:cs="Times New Roman"/>
          <w:szCs w:val="22"/>
        </w:rPr>
      </w:pPr>
    </w:p>
    <w:p w14:paraId="65CFAEEA"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Yu, Shengchao; Wagstaff, Adam Do health sector reforms have their intended impacts ? The World Bank's Health VIII project in Gansu province, China. World Bank Working Paper WPS3743, 2005</w:t>
      </w:r>
    </w:p>
    <w:p w14:paraId="6B7636E0" w14:textId="77777777" w:rsidR="009664B6" w:rsidRPr="00C41C5D" w:rsidRDefault="009664B6" w:rsidP="009664B6">
      <w:pPr>
        <w:widowControl w:val="0"/>
        <w:jc w:val="both"/>
        <w:rPr>
          <w:rFonts w:ascii="HelveticaNeueLT Std" w:eastAsia="Gotham Book" w:hAnsi="HelveticaNeueLT Std" w:cs="Times New Roman"/>
          <w:szCs w:val="22"/>
        </w:rPr>
      </w:pPr>
    </w:p>
    <w:p w14:paraId="3124107C"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Wagstaff, Adam; Lindelow, Magnus Health shocks in China : are the poor and uninsured less protected? World Bank Working Paper WPS3740, 2005</w:t>
      </w:r>
    </w:p>
    <w:p w14:paraId="4F99281B" w14:textId="77777777" w:rsidR="009664B6" w:rsidRPr="00C41C5D" w:rsidRDefault="009664B6" w:rsidP="009664B6">
      <w:pPr>
        <w:widowControl w:val="0"/>
        <w:jc w:val="both"/>
        <w:rPr>
          <w:rFonts w:ascii="HelveticaNeueLT Std" w:eastAsia="Gotham Book" w:hAnsi="HelveticaNeueLT Std" w:cs="Times New Roman"/>
          <w:szCs w:val="22"/>
        </w:rPr>
      </w:pPr>
    </w:p>
    <w:p w14:paraId="41A48374" w14:textId="77777777" w:rsidR="009664B6" w:rsidRPr="00C41C5D" w:rsidRDefault="009664B6" w:rsidP="009664B6">
      <w:pPr>
        <w:widowControl w:val="0"/>
        <w:jc w:val="both"/>
        <w:rPr>
          <w:rFonts w:ascii="HelveticaNeueLT Std" w:eastAsia="Gotham Book" w:hAnsi="HelveticaNeueLT Std" w:cs="Times New Roman"/>
          <w:b/>
          <w:bCs/>
          <w:szCs w:val="22"/>
        </w:rPr>
      </w:pPr>
      <w:r w:rsidRPr="00C41C5D">
        <w:rPr>
          <w:rFonts w:ascii="HelveticaNeueLT Std" w:eastAsia="Gotham Book" w:hAnsi="HelveticaNeueLT Std" w:cs="Times New Roman"/>
          <w:b/>
          <w:bCs/>
          <w:szCs w:val="22"/>
        </w:rPr>
        <w:t>Aseguramiento</w:t>
      </w:r>
    </w:p>
    <w:p w14:paraId="5F53C557" w14:textId="77777777" w:rsidR="009664B6" w:rsidRPr="00C41C5D" w:rsidRDefault="009664B6" w:rsidP="009664B6">
      <w:pPr>
        <w:widowControl w:val="0"/>
        <w:jc w:val="both"/>
        <w:rPr>
          <w:rFonts w:ascii="HelveticaNeueLT Std" w:eastAsia="Gotham Book" w:hAnsi="HelveticaNeueLT Std" w:cs="Times New Roman"/>
          <w:szCs w:val="22"/>
        </w:rPr>
      </w:pPr>
    </w:p>
    <w:p w14:paraId="2BC69065"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Ivaschenko, Oleksiy; Gragnolati, Michele; Lokshin, Michael; Das Gupta, Monica Improving child nutrition outcomes in India: can the integrated child development services be more effective? World Bank Working Paper WPS3647, 2005</w:t>
      </w:r>
    </w:p>
    <w:p w14:paraId="7B9E3AD8" w14:textId="77777777" w:rsidR="009664B6" w:rsidRPr="00C41C5D" w:rsidRDefault="009664B6" w:rsidP="009664B6">
      <w:pPr>
        <w:widowControl w:val="0"/>
        <w:jc w:val="both"/>
        <w:rPr>
          <w:rFonts w:ascii="HelveticaNeueLT Std" w:eastAsia="Gotham Book" w:hAnsi="HelveticaNeueLT Std" w:cs="Times New Roman"/>
          <w:szCs w:val="22"/>
        </w:rPr>
      </w:pPr>
    </w:p>
    <w:p w14:paraId="00446D9A"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Jensen, Robert. Agricultural Volatility and Investments in Children. American Economic Review 90, no. 2: 399–405, 2000</w:t>
      </w:r>
    </w:p>
    <w:p w14:paraId="5C2D6D9B" w14:textId="77777777" w:rsidR="009664B6" w:rsidRPr="00C41C5D" w:rsidRDefault="009664B6" w:rsidP="009664B6">
      <w:pPr>
        <w:widowControl w:val="0"/>
        <w:jc w:val="both"/>
        <w:rPr>
          <w:rFonts w:ascii="HelveticaNeueLT Std" w:eastAsia="Gotham Book" w:hAnsi="HelveticaNeueLT Std" w:cs="Times New Roman"/>
          <w:szCs w:val="22"/>
        </w:rPr>
      </w:pPr>
    </w:p>
    <w:p w14:paraId="55D2CA25"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Qian Juncheng; Xu Ling; Gao Jun; Lindelow, Magnus; Wagstaff, Adam Extending health insurance to the rural population: an impact evaluation of China's new cooperative medical scheme. World Bank Working Paper WPS4150, 2007</w:t>
      </w:r>
    </w:p>
    <w:p w14:paraId="12A1D8D1" w14:textId="77777777" w:rsidR="009664B6" w:rsidRPr="00C41C5D" w:rsidRDefault="009664B6" w:rsidP="009664B6">
      <w:pPr>
        <w:widowControl w:val="0"/>
        <w:jc w:val="both"/>
        <w:rPr>
          <w:rFonts w:ascii="HelveticaNeueLT Std" w:eastAsia="Gotham Book" w:hAnsi="HelveticaNeueLT Std" w:cs="Times New Roman"/>
          <w:szCs w:val="22"/>
        </w:rPr>
      </w:pPr>
    </w:p>
    <w:p w14:paraId="66078890"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Udry, Christopher. Credit Markets in Northern Nigeria: Credit as Insurance in a Rural Economy.</w:t>
      </w:r>
      <w:r>
        <w:rPr>
          <w:rFonts w:ascii="HelveticaNeueLT Std" w:eastAsia="Gotham Book" w:hAnsi="HelveticaNeueLT Std" w:cs="Times New Roman"/>
          <w:szCs w:val="22"/>
        </w:rPr>
        <w:t xml:space="preserve"> </w:t>
      </w:r>
      <w:r w:rsidRPr="00C41C5D">
        <w:rPr>
          <w:rFonts w:ascii="HelveticaNeueLT Std" w:eastAsia="Gotham Book" w:hAnsi="HelveticaNeueLT Std" w:cs="Times New Roman"/>
          <w:szCs w:val="22"/>
        </w:rPr>
        <w:t>World Bank Economic Review 4, no. 3: 251–69, 1990</w:t>
      </w:r>
    </w:p>
    <w:p w14:paraId="4A0EF6D2" w14:textId="77777777" w:rsidR="009664B6" w:rsidRPr="00C41C5D" w:rsidRDefault="009664B6" w:rsidP="009664B6">
      <w:pPr>
        <w:widowControl w:val="0"/>
        <w:jc w:val="both"/>
        <w:rPr>
          <w:rFonts w:ascii="HelveticaNeueLT Std" w:eastAsia="Gotham Book" w:hAnsi="HelveticaNeueLT Std" w:cs="Times New Roman"/>
          <w:szCs w:val="22"/>
        </w:rPr>
      </w:pPr>
    </w:p>
    <w:p w14:paraId="3B1FAF74"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lastRenderedPageBreak/>
        <w:t>Wagstaff, Adam. Health insurance for the poor: initial impacts of Vietnam's health care fund for the poor. World Bank Working Paper WPS4134, 2007</w:t>
      </w:r>
    </w:p>
    <w:p w14:paraId="499AD4D3" w14:textId="77777777" w:rsidR="009664B6" w:rsidRPr="00C41C5D" w:rsidRDefault="009664B6" w:rsidP="009664B6">
      <w:pPr>
        <w:widowControl w:val="0"/>
        <w:jc w:val="both"/>
        <w:rPr>
          <w:rFonts w:ascii="HelveticaNeueLT Std" w:eastAsia="Gotham Book" w:hAnsi="HelveticaNeueLT Std" w:cs="Times New Roman"/>
          <w:szCs w:val="22"/>
        </w:rPr>
      </w:pPr>
    </w:p>
    <w:p w14:paraId="53E37AC4"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Wagstaff, Adam Social health insurance reexamined. World Bank Working Paper WPS4111, 2007</w:t>
      </w:r>
    </w:p>
    <w:p w14:paraId="58E9A26B" w14:textId="77777777" w:rsidR="009664B6" w:rsidRPr="00C41C5D" w:rsidRDefault="009664B6" w:rsidP="009664B6">
      <w:pPr>
        <w:widowControl w:val="0"/>
        <w:jc w:val="both"/>
        <w:rPr>
          <w:rFonts w:ascii="HelveticaNeueLT Std" w:eastAsia="Gotham Book" w:hAnsi="HelveticaNeueLT Std" w:cs="Times New Roman"/>
          <w:szCs w:val="22"/>
        </w:rPr>
      </w:pPr>
    </w:p>
    <w:p w14:paraId="1608CE52" w14:textId="77777777" w:rsidR="009664B6" w:rsidRPr="00C41C5D" w:rsidRDefault="009664B6" w:rsidP="009664B6">
      <w:pPr>
        <w:widowControl w:val="0"/>
        <w:jc w:val="both"/>
        <w:rPr>
          <w:rFonts w:ascii="HelveticaNeueLT Std" w:eastAsia="Gotham Book" w:hAnsi="HelveticaNeueLT Std" w:cs="Times New Roman"/>
          <w:b/>
          <w:bCs/>
          <w:szCs w:val="22"/>
        </w:rPr>
      </w:pPr>
      <w:r w:rsidRPr="00C41C5D">
        <w:rPr>
          <w:rFonts w:ascii="HelveticaNeueLT Std" w:eastAsia="Gotham Book" w:hAnsi="HelveticaNeueLT Std" w:cs="Times New Roman"/>
          <w:b/>
          <w:bCs/>
          <w:szCs w:val="22"/>
        </w:rPr>
        <w:t>Ahorro</w:t>
      </w:r>
    </w:p>
    <w:p w14:paraId="6ADFE565" w14:textId="77777777" w:rsidR="009664B6" w:rsidRPr="00C41C5D" w:rsidRDefault="009664B6" w:rsidP="009664B6">
      <w:pPr>
        <w:widowControl w:val="0"/>
        <w:jc w:val="both"/>
        <w:rPr>
          <w:rFonts w:ascii="HelveticaNeueLT Std" w:eastAsia="Gotham Book" w:hAnsi="HelveticaNeueLT Std" w:cs="Times New Roman"/>
          <w:szCs w:val="22"/>
        </w:rPr>
      </w:pPr>
    </w:p>
    <w:p w14:paraId="2A704A14"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Aportela, Fernando. The Effects of Financial Access on Savings by Low</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Income People. Paper presented at the annual meeting of the Latin American and Caribbean Economic Association, Rio de Janeiro, Brazil, 2000</w:t>
      </w:r>
    </w:p>
    <w:p w14:paraId="30D6BACE" w14:textId="77777777" w:rsidR="009664B6" w:rsidRPr="00C41C5D" w:rsidRDefault="009664B6" w:rsidP="009664B6">
      <w:pPr>
        <w:widowControl w:val="0"/>
        <w:jc w:val="both"/>
        <w:rPr>
          <w:rFonts w:ascii="HelveticaNeueLT Std" w:eastAsia="Gotham Book" w:hAnsi="HelveticaNeueLT Std" w:cs="Times New Roman"/>
          <w:szCs w:val="22"/>
        </w:rPr>
      </w:pPr>
    </w:p>
    <w:p w14:paraId="38C94D00" w14:textId="77777777" w:rsidR="009664B6" w:rsidRPr="00C41C5D" w:rsidRDefault="009664B6" w:rsidP="009664B6">
      <w:pPr>
        <w:widowControl w:val="0"/>
        <w:jc w:val="both"/>
        <w:rPr>
          <w:rFonts w:ascii="HelveticaNeueLT Std" w:eastAsia="Gotham Book" w:hAnsi="HelveticaNeueLT Std" w:cs="Times New Roman"/>
          <w:b/>
          <w:bCs/>
          <w:szCs w:val="22"/>
        </w:rPr>
      </w:pPr>
      <w:r w:rsidRPr="00C41C5D">
        <w:rPr>
          <w:rFonts w:ascii="HelveticaNeueLT Std" w:eastAsia="Gotham Book" w:hAnsi="HelveticaNeueLT Std" w:cs="Times New Roman"/>
          <w:b/>
          <w:bCs/>
          <w:szCs w:val="22"/>
        </w:rPr>
        <w:t>Trabajo infantil</w:t>
      </w:r>
    </w:p>
    <w:p w14:paraId="1D9BBC83" w14:textId="77777777" w:rsidR="009664B6" w:rsidRPr="00C41C5D" w:rsidRDefault="009664B6" w:rsidP="009664B6">
      <w:pPr>
        <w:widowControl w:val="0"/>
        <w:jc w:val="both"/>
        <w:rPr>
          <w:rFonts w:ascii="HelveticaNeueLT Std" w:eastAsia="Gotham Book" w:hAnsi="HelveticaNeueLT Std" w:cs="Times New Roman"/>
          <w:szCs w:val="22"/>
        </w:rPr>
      </w:pPr>
    </w:p>
    <w:p w14:paraId="7A9BBA50"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Basu, Kaushik, and Pham Hoang Van. The Economics of Child Labor. American Economic Review 88, no. 3: 412–427, 1998</w:t>
      </w:r>
    </w:p>
    <w:p w14:paraId="43478F44" w14:textId="77777777" w:rsidR="009664B6" w:rsidRPr="00C41C5D" w:rsidRDefault="009664B6" w:rsidP="009664B6">
      <w:pPr>
        <w:widowControl w:val="0"/>
        <w:jc w:val="both"/>
        <w:rPr>
          <w:rFonts w:ascii="HelveticaNeueLT Std" w:eastAsia="Gotham Book" w:hAnsi="HelveticaNeueLT Std" w:cs="Times New Roman"/>
          <w:szCs w:val="22"/>
        </w:rPr>
      </w:pPr>
    </w:p>
    <w:p w14:paraId="2B4FF574"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Carvalho, Irineu E. Household Income as a Determinant of Child Labor and School Enrollment in Brazil: Evidence from a Social Security Reform, 2000</w:t>
      </w:r>
    </w:p>
    <w:p w14:paraId="35881D23" w14:textId="77777777" w:rsidR="009664B6" w:rsidRPr="00C41C5D" w:rsidRDefault="009664B6" w:rsidP="009664B6">
      <w:pPr>
        <w:widowControl w:val="0"/>
        <w:jc w:val="both"/>
        <w:rPr>
          <w:rFonts w:ascii="HelveticaNeueLT Std" w:eastAsia="Gotham Book" w:hAnsi="HelveticaNeueLT Std" w:cs="Times New Roman"/>
          <w:szCs w:val="22"/>
        </w:rPr>
      </w:pPr>
    </w:p>
    <w:p w14:paraId="41D291D2" w14:textId="77777777" w:rsidR="009664B6" w:rsidRPr="00C41C5D" w:rsidRDefault="009664B6" w:rsidP="009664B6">
      <w:pPr>
        <w:widowControl w:val="0"/>
        <w:jc w:val="both"/>
        <w:rPr>
          <w:rFonts w:ascii="HelveticaNeueLT Std" w:eastAsia="Gotham Book" w:hAnsi="HelveticaNeueLT Std" w:cs="Times New Roman"/>
          <w:b/>
          <w:bCs/>
          <w:szCs w:val="22"/>
        </w:rPr>
      </w:pPr>
      <w:r w:rsidRPr="00C41C5D">
        <w:rPr>
          <w:rFonts w:ascii="HelveticaNeueLT Std" w:eastAsia="Gotham Book" w:hAnsi="HelveticaNeueLT Std" w:cs="Times New Roman"/>
          <w:b/>
          <w:bCs/>
          <w:szCs w:val="22"/>
        </w:rPr>
        <w:t>Pobreza, medio ambiente y desarrollo</w:t>
      </w:r>
    </w:p>
    <w:p w14:paraId="4630F16B" w14:textId="77777777" w:rsidR="009664B6" w:rsidRPr="00C41C5D" w:rsidRDefault="009664B6" w:rsidP="009664B6">
      <w:pPr>
        <w:widowControl w:val="0"/>
        <w:jc w:val="both"/>
        <w:rPr>
          <w:rFonts w:ascii="HelveticaNeueLT Std" w:eastAsia="Gotham Book" w:hAnsi="HelveticaNeueLT Std" w:cs="Times New Roman"/>
          <w:szCs w:val="22"/>
        </w:rPr>
      </w:pPr>
    </w:p>
    <w:p w14:paraId="5EAA5E53"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 xml:space="preserve">Limin Wang; Hamilton, Kirk; Bolt, Katharine; Wheeler, David; Pandey, Kiran; Meisner, Craig; Dasgupta, Susmita; Buys, Piet. Measuring up </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 xml:space="preserve"> new directions for environmental programs at the World Bank. World Bank Working Paper WPS3097, 2003</w:t>
      </w:r>
    </w:p>
    <w:p w14:paraId="48F188CB" w14:textId="77777777" w:rsidR="009664B6" w:rsidRPr="00C41C5D" w:rsidRDefault="009664B6" w:rsidP="009664B6">
      <w:pPr>
        <w:widowControl w:val="0"/>
        <w:jc w:val="both"/>
        <w:rPr>
          <w:rFonts w:ascii="HelveticaNeueLT Std" w:eastAsia="Gotham Book" w:hAnsi="HelveticaNeueLT Std" w:cs="Times New Roman"/>
          <w:szCs w:val="22"/>
        </w:rPr>
      </w:pPr>
    </w:p>
    <w:p w14:paraId="7519AA23"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Wheeler, David; Pandey, Kiran; Meisner, Craig; Dasgupta, Susmita; Buys, Piet; Hamilton, Kirk; Ijjasz</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Vasquez, Ede Jorge; Acharya, Anjali. How has environment mattered ? An analysis of World Bank resource allocation. World Bank Working Paper WPS3269</w:t>
      </w:r>
    </w:p>
    <w:p w14:paraId="74A0EB1C" w14:textId="77777777" w:rsidR="009664B6" w:rsidRPr="00C41C5D" w:rsidRDefault="009664B6" w:rsidP="009664B6">
      <w:pPr>
        <w:widowControl w:val="0"/>
        <w:jc w:val="both"/>
        <w:rPr>
          <w:rFonts w:ascii="HelveticaNeueLT Std" w:eastAsia="Gotham Book" w:hAnsi="HelveticaNeueLT Std" w:cs="Times New Roman"/>
          <w:szCs w:val="22"/>
        </w:rPr>
      </w:pPr>
    </w:p>
    <w:p w14:paraId="5C688EAD"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Wheeler, David; Pinnoi, Nat; Pandey, Kiran; Nygard, Jostein; Meisner, Craig; Larsen, Bjorn; Deichmann, Uwe; Dasgupta, Susmita; Chomitz, Kenneth; Buys, Piet. The Economics of Regional Poverty</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Environment Programs: An Application for Lao People's Democratic Republic. World Bank Working Paper WPS3269, 2004</w:t>
      </w:r>
    </w:p>
    <w:p w14:paraId="32366647" w14:textId="77777777" w:rsidR="009664B6" w:rsidRPr="00C41C5D" w:rsidRDefault="009664B6" w:rsidP="009664B6">
      <w:pPr>
        <w:widowControl w:val="0"/>
        <w:jc w:val="both"/>
        <w:rPr>
          <w:rFonts w:ascii="HelveticaNeueLT Std" w:eastAsia="Gotham Book" w:hAnsi="HelveticaNeueLT Std" w:cs="Times New Roman"/>
          <w:szCs w:val="22"/>
        </w:rPr>
      </w:pPr>
    </w:p>
    <w:p w14:paraId="6BFE8D0E"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Wheeler, David; Meisner, Craig; Deichmann, Uwe; Dasgupta, Susmita. The poverty/environment nexus in Cambodia and Lao People's Democratic Republic. World Bank Working Paper WPS2960, 2003</w:t>
      </w:r>
    </w:p>
    <w:p w14:paraId="1F763512" w14:textId="77777777" w:rsidR="009664B6" w:rsidRPr="00C41C5D" w:rsidRDefault="009664B6" w:rsidP="009664B6">
      <w:pPr>
        <w:widowControl w:val="0"/>
        <w:jc w:val="both"/>
        <w:rPr>
          <w:rFonts w:ascii="HelveticaNeueLT Std" w:eastAsia="Gotham Book" w:hAnsi="HelveticaNeueLT Std" w:cs="Times New Roman"/>
          <w:szCs w:val="22"/>
        </w:rPr>
      </w:pPr>
    </w:p>
    <w:p w14:paraId="14DEA512"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Wheeler, David; Meisner, Craig; Deichmann, Uwe; Dasgupta, Susmita. The poverty/environment nexus : findings for Lao. PDR World Bank Working Paper 29004, 2002/11</w:t>
      </w:r>
    </w:p>
    <w:p w14:paraId="3C6F597D" w14:textId="77777777" w:rsidR="009664B6" w:rsidRPr="00C41C5D" w:rsidRDefault="009664B6" w:rsidP="009664B6">
      <w:pPr>
        <w:widowControl w:val="0"/>
        <w:jc w:val="both"/>
        <w:rPr>
          <w:rFonts w:ascii="HelveticaNeueLT Std" w:eastAsia="Gotham Book" w:hAnsi="HelveticaNeueLT Std" w:cs="Times New Roman"/>
          <w:szCs w:val="22"/>
        </w:rPr>
      </w:pPr>
    </w:p>
    <w:p w14:paraId="16C8E1DC" w14:textId="77777777" w:rsidR="009664B6" w:rsidRPr="00C41C5D" w:rsidRDefault="009664B6" w:rsidP="009664B6">
      <w:pPr>
        <w:widowControl w:val="0"/>
        <w:jc w:val="both"/>
        <w:rPr>
          <w:rFonts w:ascii="HelveticaNeueLT Std" w:eastAsia="Gotham Book" w:hAnsi="HelveticaNeueLT Std" w:cs="Times New Roman"/>
          <w:b/>
          <w:bCs/>
          <w:szCs w:val="22"/>
        </w:rPr>
      </w:pPr>
      <w:r w:rsidRPr="00C41C5D">
        <w:rPr>
          <w:rFonts w:ascii="HelveticaNeueLT Std" w:eastAsia="Gotham Book" w:hAnsi="HelveticaNeueLT Std" w:cs="Times New Roman"/>
          <w:b/>
          <w:bCs/>
          <w:szCs w:val="22"/>
        </w:rPr>
        <w:lastRenderedPageBreak/>
        <w:t>Bibliografía clave</w:t>
      </w:r>
    </w:p>
    <w:p w14:paraId="338D7968" w14:textId="77777777" w:rsidR="009664B6" w:rsidRPr="00C41C5D" w:rsidRDefault="009664B6" w:rsidP="009664B6">
      <w:pPr>
        <w:widowControl w:val="0"/>
        <w:jc w:val="both"/>
        <w:rPr>
          <w:rFonts w:ascii="HelveticaNeueLT Std" w:eastAsia="Gotham Book" w:hAnsi="HelveticaNeueLT Std" w:cs="Times New Roman"/>
          <w:szCs w:val="22"/>
        </w:rPr>
      </w:pPr>
    </w:p>
    <w:p w14:paraId="5577655E"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Dentro de los diferentes métodos de evaluación existe una vasta bibliografía que desarrolla cada una de éstos. Sin ser exhaustiva, la lista que el Banco Mundial ofrece y se presenta a continuación contiene los principales autores en esta temática.</w:t>
      </w:r>
    </w:p>
    <w:p w14:paraId="6078B823" w14:textId="77777777" w:rsidR="009664B6" w:rsidRPr="00C41C5D" w:rsidRDefault="009664B6" w:rsidP="009664B6">
      <w:pPr>
        <w:widowControl w:val="0"/>
        <w:jc w:val="both"/>
        <w:rPr>
          <w:rFonts w:ascii="HelveticaNeueLT Std" w:eastAsia="Gotham Book" w:hAnsi="HelveticaNeueLT Std" w:cs="Times New Roman"/>
          <w:szCs w:val="22"/>
        </w:rPr>
      </w:pPr>
    </w:p>
    <w:p w14:paraId="123D13A0" w14:textId="77777777" w:rsidR="009664B6" w:rsidRPr="00C41C5D" w:rsidRDefault="009664B6" w:rsidP="009664B6">
      <w:pPr>
        <w:widowControl w:val="0"/>
        <w:jc w:val="both"/>
        <w:rPr>
          <w:rFonts w:ascii="HelveticaNeueLT Std" w:eastAsia="Gotham Book" w:hAnsi="HelveticaNeueLT Std" w:cs="Times New Roman"/>
          <w:b/>
          <w:bCs/>
          <w:szCs w:val="22"/>
        </w:rPr>
      </w:pPr>
      <w:r w:rsidRPr="00C41C5D">
        <w:rPr>
          <w:rFonts w:ascii="HelveticaNeueLT Std" w:eastAsia="Gotham Book" w:hAnsi="HelveticaNeueLT Std" w:cs="Times New Roman"/>
          <w:b/>
          <w:bCs/>
          <w:szCs w:val="22"/>
        </w:rPr>
        <w:t>Evaluación de Impacto y Desarrollo</w:t>
      </w:r>
    </w:p>
    <w:p w14:paraId="4C268CBC" w14:textId="77777777" w:rsidR="009664B6" w:rsidRPr="00C41C5D" w:rsidRDefault="009664B6" w:rsidP="009664B6">
      <w:pPr>
        <w:widowControl w:val="0"/>
        <w:jc w:val="both"/>
        <w:rPr>
          <w:rFonts w:ascii="HelveticaNeueLT Std" w:eastAsia="Gotham Book" w:hAnsi="HelveticaNeueLT Std" w:cs="Times New Roman"/>
          <w:szCs w:val="22"/>
        </w:rPr>
      </w:pPr>
    </w:p>
    <w:p w14:paraId="7DF1D731"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Abadie, Alberto, and Imbens Guido. On the Failure of the Bootstrap for Matching Estimators.</w:t>
      </w:r>
      <w:r>
        <w:rPr>
          <w:rFonts w:ascii="HelveticaNeueLT Std" w:eastAsia="Gotham Book" w:hAnsi="HelveticaNeueLT Std" w:cs="Times New Roman"/>
          <w:szCs w:val="22"/>
        </w:rPr>
        <w:t xml:space="preserve"> </w:t>
      </w:r>
      <w:r w:rsidRPr="00C41C5D">
        <w:rPr>
          <w:rFonts w:ascii="HelveticaNeueLT Std" w:eastAsia="Gotham Book" w:hAnsi="HelveticaNeueLT Std" w:cs="Times New Roman"/>
          <w:szCs w:val="22"/>
        </w:rPr>
        <w:t>NBER Technical Working Paper No. 325, 2006</w:t>
      </w:r>
    </w:p>
    <w:p w14:paraId="41D97D45" w14:textId="77777777" w:rsidR="009664B6" w:rsidRPr="00C41C5D" w:rsidRDefault="009664B6" w:rsidP="009664B6">
      <w:pPr>
        <w:widowControl w:val="0"/>
        <w:jc w:val="both"/>
        <w:rPr>
          <w:rFonts w:ascii="HelveticaNeueLT Std" w:eastAsia="Gotham Book" w:hAnsi="HelveticaNeueLT Std" w:cs="Times New Roman"/>
          <w:szCs w:val="22"/>
        </w:rPr>
      </w:pPr>
    </w:p>
    <w:p w14:paraId="4FA78D51"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Baker, Judy. Evaluating the Impact of Development Projects on Poverty: A Handbook for Practitioners. Directions in Development, World Bank, Washington, D.C. Also available in French, Russian and Spanish, 2000</w:t>
      </w:r>
    </w:p>
    <w:p w14:paraId="69E540AD" w14:textId="77777777" w:rsidR="009664B6" w:rsidRPr="00C41C5D" w:rsidRDefault="009664B6" w:rsidP="009664B6">
      <w:pPr>
        <w:widowControl w:val="0"/>
        <w:jc w:val="both"/>
        <w:rPr>
          <w:rFonts w:ascii="HelveticaNeueLT Std" w:eastAsia="Gotham Book" w:hAnsi="HelveticaNeueLT Std" w:cs="Times New Roman"/>
          <w:szCs w:val="22"/>
        </w:rPr>
      </w:pPr>
    </w:p>
    <w:p w14:paraId="1AEF2E67"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Banerjee, Abhijit and others. Making Aid Work. Boston Review, 2006</w:t>
      </w:r>
    </w:p>
    <w:p w14:paraId="64D3DB11" w14:textId="77777777" w:rsidR="009664B6" w:rsidRPr="00C41C5D" w:rsidRDefault="009664B6" w:rsidP="009664B6">
      <w:pPr>
        <w:widowControl w:val="0"/>
        <w:jc w:val="both"/>
        <w:rPr>
          <w:rFonts w:ascii="HelveticaNeueLT Std" w:eastAsia="Gotham Book" w:hAnsi="HelveticaNeueLT Std" w:cs="Times New Roman"/>
          <w:szCs w:val="22"/>
        </w:rPr>
      </w:pPr>
    </w:p>
    <w:p w14:paraId="2E87F71D"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Behrman, Jere R., John Hoddinott, John A. Maluccio and Aryeh D. Stein. What Determines Adult Cognitive Skills? Impacts of Pre</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Schooling, Schooling and Post</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Schooling Experiences in Guatemala. Journal of Economic Literature, 2006</w:t>
      </w:r>
    </w:p>
    <w:p w14:paraId="311FE881" w14:textId="77777777" w:rsidR="009664B6" w:rsidRPr="00C41C5D" w:rsidRDefault="009664B6" w:rsidP="009664B6">
      <w:pPr>
        <w:widowControl w:val="0"/>
        <w:jc w:val="both"/>
        <w:rPr>
          <w:rFonts w:ascii="HelveticaNeueLT Std" w:eastAsia="Gotham Book" w:hAnsi="HelveticaNeueLT Std" w:cs="Times New Roman"/>
          <w:szCs w:val="22"/>
        </w:rPr>
      </w:pPr>
    </w:p>
    <w:p w14:paraId="302775F4"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Behrman, Jere R., David Ross and Richard Sabot. Improving the Quality Versus Increasing the Quantity of Schooling: Evidence for Rural Pakistan. Penn Institute for Economic Research, 2002</w:t>
      </w:r>
    </w:p>
    <w:p w14:paraId="74E4EA5A" w14:textId="77777777" w:rsidR="009664B6" w:rsidRPr="00C41C5D" w:rsidRDefault="009664B6" w:rsidP="009664B6">
      <w:pPr>
        <w:widowControl w:val="0"/>
        <w:jc w:val="both"/>
        <w:rPr>
          <w:rFonts w:ascii="HelveticaNeueLT Std" w:eastAsia="Gotham Book" w:hAnsi="HelveticaNeueLT Std" w:cs="Times New Roman"/>
          <w:szCs w:val="22"/>
        </w:rPr>
      </w:pPr>
    </w:p>
    <w:p w14:paraId="0CFF814C"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Behrman, Jere R., Alexis Murphy, Agnes Quisumbing, Usha Ramakrishnan, and Kathyrn Yount. What is the Real Impact of Schooling on Age of First Union and Age of First Parenting? New Evidence from Guatemala. World Development Report 2007, 2006</w:t>
      </w:r>
    </w:p>
    <w:p w14:paraId="41100B2A" w14:textId="77777777" w:rsidR="009664B6" w:rsidRPr="00C41C5D" w:rsidRDefault="009664B6" w:rsidP="009664B6">
      <w:pPr>
        <w:widowControl w:val="0"/>
        <w:jc w:val="both"/>
        <w:rPr>
          <w:rFonts w:ascii="HelveticaNeueLT Std" w:eastAsia="Gotham Book" w:hAnsi="HelveticaNeueLT Std" w:cs="Times New Roman"/>
          <w:szCs w:val="22"/>
        </w:rPr>
      </w:pPr>
    </w:p>
    <w:p w14:paraId="1F8919D5"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Cameron, A. Colin and Pravin K. Trivedi. Microeconometrics: Methods and Applications.</w:t>
      </w:r>
    </w:p>
    <w:p w14:paraId="69B0D678"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Cambirdge University Press, 2005</w:t>
      </w:r>
    </w:p>
    <w:p w14:paraId="4020AE7B" w14:textId="77777777" w:rsidR="009664B6" w:rsidRPr="00C41C5D" w:rsidRDefault="009664B6" w:rsidP="009664B6">
      <w:pPr>
        <w:widowControl w:val="0"/>
        <w:jc w:val="both"/>
        <w:rPr>
          <w:rFonts w:ascii="HelveticaNeueLT Std" w:eastAsia="Gotham Book" w:hAnsi="HelveticaNeueLT Std" w:cs="Times New Roman"/>
          <w:szCs w:val="22"/>
        </w:rPr>
      </w:pPr>
    </w:p>
    <w:p w14:paraId="40D28C4F"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Crump, Richard; Hotz, Joseph; Imbens, Guido, and Mitnik, Oscar. Nonparametric Tests for Treatment Effect Heterogeneity. NBER Technical Working Paper No.0324, 2006</w:t>
      </w:r>
    </w:p>
    <w:p w14:paraId="685D948E" w14:textId="77777777" w:rsidR="009664B6" w:rsidRPr="00C41C5D" w:rsidRDefault="009664B6" w:rsidP="009664B6">
      <w:pPr>
        <w:widowControl w:val="0"/>
        <w:jc w:val="both"/>
        <w:rPr>
          <w:rFonts w:ascii="HelveticaNeueLT Std" w:eastAsia="Gotham Book" w:hAnsi="HelveticaNeueLT Std" w:cs="Times New Roman"/>
          <w:szCs w:val="22"/>
        </w:rPr>
      </w:pPr>
    </w:p>
    <w:p w14:paraId="6918EDF7"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Duflo, Esther, Rachel Glennerster, and Michael Kremer. Randomized Evaluations of Interventions in Social Science Delivery. Development Outreach, 2004</w:t>
      </w:r>
    </w:p>
    <w:p w14:paraId="7C6E0986" w14:textId="77777777" w:rsidR="009664B6" w:rsidRPr="00C41C5D" w:rsidRDefault="009664B6" w:rsidP="009664B6">
      <w:pPr>
        <w:widowControl w:val="0"/>
        <w:jc w:val="both"/>
        <w:rPr>
          <w:rFonts w:ascii="HelveticaNeueLT Std" w:eastAsia="Gotham Book" w:hAnsi="HelveticaNeueLT Std" w:cs="Times New Roman"/>
          <w:szCs w:val="22"/>
        </w:rPr>
      </w:pPr>
    </w:p>
    <w:p w14:paraId="24704FFE"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Duflo, Esther. Scaling up and Evaluation. ABCDE, 2004.</w:t>
      </w:r>
    </w:p>
    <w:p w14:paraId="03B995EC" w14:textId="77777777" w:rsidR="009664B6" w:rsidRPr="00C41C5D" w:rsidRDefault="009664B6" w:rsidP="009664B6">
      <w:pPr>
        <w:widowControl w:val="0"/>
        <w:jc w:val="both"/>
        <w:rPr>
          <w:rFonts w:ascii="HelveticaNeueLT Std" w:eastAsia="Gotham Book" w:hAnsi="HelveticaNeueLT Std" w:cs="Times New Roman"/>
          <w:szCs w:val="22"/>
        </w:rPr>
      </w:pPr>
    </w:p>
    <w:p w14:paraId="01B93FA0"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Duncan Thomas, Kathleen Beegle, Elizabeth Frankenberg, Bondan Sikoki, John Strauss and Graciela Teruel. Education in a crisis, 2003</w:t>
      </w:r>
    </w:p>
    <w:p w14:paraId="3ACA9C24" w14:textId="77777777" w:rsidR="009664B6" w:rsidRPr="00C41C5D" w:rsidRDefault="009664B6" w:rsidP="009664B6">
      <w:pPr>
        <w:widowControl w:val="0"/>
        <w:jc w:val="both"/>
        <w:rPr>
          <w:rFonts w:ascii="HelveticaNeueLT Std" w:eastAsia="Gotham Book" w:hAnsi="HelveticaNeueLT Std" w:cs="Times New Roman"/>
          <w:szCs w:val="22"/>
        </w:rPr>
      </w:pPr>
    </w:p>
    <w:p w14:paraId="09D4E1B5"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lastRenderedPageBreak/>
        <w:t>Duncan Thomas. Explaining Family Change and Variation: Challenges for Family Demographers.</w:t>
      </w:r>
    </w:p>
    <w:p w14:paraId="46E391F4"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Journal of Marriage and Family 67: 908–925, 2005</w:t>
      </w:r>
    </w:p>
    <w:p w14:paraId="23631622" w14:textId="77777777" w:rsidR="009664B6" w:rsidRPr="00C41C5D" w:rsidRDefault="009664B6" w:rsidP="009664B6">
      <w:pPr>
        <w:widowControl w:val="0"/>
        <w:jc w:val="both"/>
        <w:rPr>
          <w:rFonts w:ascii="HelveticaNeueLT Std" w:eastAsia="Gotham Book" w:hAnsi="HelveticaNeueLT Std" w:cs="Times New Roman"/>
          <w:szCs w:val="22"/>
        </w:rPr>
      </w:pPr>
    </w:p>
    <w:p w14:paraId="2B54DDAF"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Duncan Thomas. Intra</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Household Resource Allocation: An Inferential Approach. The Journal of Human Resources 25 (4): 635</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664, 1990 Duncan Thomas. Longer term effects of head start. NBER Working Paper No. 8054, 2000</w:t>
      </w:r>
    </w:p>
    <w:p w14:paraId="71C9596A" w14:textId="77777777" w:rsidR="009664B6" w:rsidRPr="00C41C5D" w:rsidRDefault="009664B6" w:rsidP="009664B6">
      <w:pPr>
        <w:widowControl w:val="0"/>
        <w:jc w:val="both"/>
        <w:rPr>
          <w:rFonts w:ascii="HelveticaNeueLT Std" w:eastAsia="Gotham Book" w:hAnsi="HelveticaNeueLT Std" w:cs="Times New Roman"/>
          <w:szCs w:val="22"/>
        </w:rPr>
      </w:pPr>
    </w:p>
    <w:p w14:paraId="5478255A"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Eberwein, Curtis &amp; Ham, John C. &amp; LaLonde, Robert J. Alternative methods of estimating program effects in event history models. Labour Economics Vol. 9 No. 2, pp. 249</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278, 2002</w:t>
      </w:r>
    </w:p>
    <w:p w14:paraId="203DD2A0" w14:textId="77777777" w:rsidR="009664B6" w:rsidRPr="00C41C5D" w:rsidRDefault="009664B6" w:rsidP="009664B6">
      <w:pPr>
        <w:widowControl w:val="0"/>
        <w:jc w:val="both"/>
        <w:rPr>
          <w:rFonts w:ascii="HelveticaNeueLT Std" w:eastAsia="Gotham Book" w:hAnsi="HelveticaNeueLT Std" w:cs="Times New Roman"/>
          <w:szCs w:val="22"/>
        </w:rPr>
      </w:pPr>
    </w:p>
    <w:p w14:paraId="7EC6114C"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Gruber, Jonathan and David Wise. An International Perspective on Policies for an Aging Society.</w:t>
      </w:r>
      <w:r>
        <w:rPr>
          <w:rFonts w:ascii="HelveticaNeueLT Std" w:eastAsia="Gotham Book" w:hAnsi="HelveticaNeueLT Std" w:cs="Times New Roman"/>
          <w:szCs w:val="22"/>
        </w:rPr>
        <w:t xml:space="preserve"> </w:t>
      </w:r>
      <w:r w:rsidRPr="00C41C5D">
        <w:rPr>
          <w:rFonts w:ascii="HelveticaNeueLT Std" w:eastAsia="Gotham Book" w:hAnsi="HelveticaNeueLT Std" w:cs="Times New Roman"/>
          <w:szCs w:val="22"/>
        </w:rPr>
        <w:t>NBER Working Paper No. W8103, 2001</w:t>
      </w:r>
    </w:p>
    <w:p w14:paraId="0F929443" w14:textId="77777777" w:rsidR="009664B6" w:rsidRPr="00C41C5D" w:rsidRDefault="009664B6" w:rsidP="009664B6">
      <w:pPr>
        <w:widowControl w:val="0"/>
        <w:jc w:val="both"/>
        <w:rPr>
          <w:rFonts w:ascii="HelveticaNeueLT Std" w:eastAsia="Gotham Book" w:hAnsi="HelveticaNeueLT Std" w:cs="Times New Roman"/>
          <w:szCs w:val="22"/>
        </w:rPr>
      </w:pPr>
    </w:p>
    <w:p w14:paraId="054E875D"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Gruber, Jonathan. Policy Watch: Medicaid and Uninsured Women and Children. The Journal of Economic Perspectives, Vol. 11, No. 4, pp. 199</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208, 1997</w:t>
      </w:r>
    </w:p>
    <w:p w14:paraId="30ABB707" w14:textId="77777777" w:rsidR="009664B6" w:rsidRPr="00C41C5D" w:rsidRDefault="009664B6" w:rsidP="009664B6">
      <w:pPr>
        <w:widowControl w:val="0"/>
        <w:jc w:val="both"/>
        <w:rPr>
          <w:rFonts w:ascii="HelveticaNeueLT Std" w:eastAsia="Gotham Book" w:hAnsi="HelveticaNeueLT Std" w:cs="Times New Roman"/>
          <w:szCs w:val="22"/>
        </w:rPr>
      </w:pPr>
    </w:p>
    <w:p w14:paraId="469962E1"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Gruber, Jonathan. The Impact of the Tax System on Health Insurance Coverage. International Journal of Health Care Finance and Economics, Vol. 1, No. 3/4, Special Issue: Why Do Employers Do What They Do? Studies of Employer Sponsored Health Insurance, pp. 293</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 xml:space="preserve"> 304 , 2001</w:t>
      </w:r>
    </w:p>
    <w:p w14:paraId="05733BB1" w14:textId="77777777" w:rsidR="009664B6" w:rsidRPr="00C41C5D" w:rsidRDefault="009664B6" w:rsidP="009664B6">
      <w:pPr>
        <w:widowControl w:val="0"/>
        <w:jc w:val="both"/>
        <w:rPr>
          <w:rFonts w:ascii="HelveticaNeueLT Std" w:eastAsia="Gotham Book" w:hAnsi="HelveticaNeueLT Std" w:cs="Times New Roman"/>
          <w:szCs w:val="22"/>
        </w:rPr>
      </w:pPr>
    </w:p>
    <w:p w14:paraId="30C5A2A2"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Hamoudi, Amar and Duncan Thomas. Pension Income and the Well</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Being of Children and Grandchildren: New Evidence from South Africa. California Center for Population Research, 2005</w:t>
      </w:r>
    </w:p>
    <w:p w14:paraId="28FCF692" w14:textId="77777777" w:rsidR="009664B6" w:rsidRPr="00C41C5D" w:rsidRDefault="009664B6" w:rsidP="009664B6">
      <w:pPr>
        <w:widowControl w:val="0"/>
        <w:jc w:val="both"/>
        <w:rPr>
          <w:rFonts w:ascii="HelveticaNeueLT Std" w:eastAsia="Gotham Book" w:hAnsi="HelveticaNeueLT Std" w:cs="Times New Roman"/>
          <w:szCs w:val="22"/>
        </w:rPr>
      </w:pPr>
    </w:p>
    <w:p w14:paraId="0B8C1117"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Heckman, James J. &amp; Lalonde, Robert J. &amp; Smith, Jeffrey A. The economics and econometrics of active labor market programs. Handbook of Labor Economics Vol. 1 No. 3, pp. 1865</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2097, 1999</w:t>
      </w:r>
    </w:p>
    <w:p w14:paraId="17784EDD" w14:textId="77777777" w:rsidR="009664B6" w:rsidRPr="00C41C5D" w:rsidRDefault="009664B6" w:rsidP="009664B6">
      <w:pPr>
        <w:widowControl w:val="0"/>
        <w:jc w:val="both"/>
        <w:rPr>
          <w:rFonts w:ascii="HelveticaNeueLT Std" w:eastAsia="Gotham Book" w:hAnsi="HelveticaNeueLT Std" w:cs="Times New Roman"/>
          <w:szCs w:val="22"/>
        </w:rPr>
      </w:pPr>
    </w:p>
    <w:p w14:paraId="7D762DE7"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Imbens, Guido. Sensitivity to Exogeneity Assumptions in Program Evaluation. The American Economic Review 93 (2): 126</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132, 2003</w:t>
      </w:r>
    </w:p>
    <w:p w14:paraId="39CBEAE8" w14:textId="77777777" w:rsidR="009664B6" w:rsidRPr="00C41C5D" w:rsidRDefault="009664B6" w:rsidP="009664B6">
      <w:pPr>
        <w:widowControl w:val="0"/>
        <w:jc w:val="both"/>
        <w:rPr>
          <w:rFonts w:ascii="HelveticaNeueLT Std" w:eastAsia="Gotham Book" w:hAnsi="HelveticaNeueLT Std" w:cs="Times New Roman"/>
          <w:szCs w:val="22"/>
        </w:rPr>
      </w:pPr>
    </w:p>
    <w:p w14:paraId="5EFFA703"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Imbens, Guido and Wooldridge Jeffrey. Recent Developments in the Econometrics of Program Evaluation. NBER Working Paper No. 14251, 2008</w:t>
      </w:r>
    </w:p>
    <w:p w14:paraId="10B70B0A" w14:textId="77777777" w:rsidR="009664B6" w:rsidRPr="00C41C5D" w:rsidRDefault="009664B6" w:rsidP="009664B6">
      <w:pPr>
        <w:widowControl w:val="0"/>
        <w:jc w:val="both"/>
        <w:rPr>
          <w:rFonts w:ascii="HelveticaNeueLT Std" w:eastAsia="Gotham Book" w:hAnsi="HelveticaNeueLT Std" w:cs="Times New Roman"/>
          <w:szCs w:val="22"/>
        </w:rPr>
      </w:pPr>
    </w:p>
    <w:p w14:paraId="592F3627"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Jae Lee, Myoung. Micro</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Econometrics for Policy, Program, and Treatment Effects. Advanced Texts in Econometrics. Oxford University Press, 2005</w:t>
      </w:r>
    </w:p>
    <w:p w14:paraId="033D66DD" w14:textId="77777777" w:rsidR="009664B6" w:rsidRPr="00C41C5D" w:rsidRDefault="009664B6" w:rsidP="009664B6">
      <w:pPr>
        <w:widowControl w:val="0"/>
        <w:jc w:val="both"/>
        <w:rPr>
          <w:rFonts w:ascii="HelveticaNeueLT Std" w:eastAsia="Gotham Book" w:hAnsi="HelveticaNeueLT Std" w:cs="Times New Roman"/>
          <w:szCs w:val="22"/>
        </w:rPr>
      </w:pPr>
    </w:p>
    <w:p w14:paraId="659FE6F4"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Janet Currie. Choosing among Alternative Programs for Poor Children. The Future of Children Vol. 7 No. 2 Children and Poverty, pp. 113</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13, 1997</w:t>
      </w:r>
    </w:p>
    <w:p w14:paraId="426C0119" w14:textId="77777777" w:rsidR="009664B6" w:rsidRPr="00C41C5D" w:rsidRDefault="009664B6" w:rsidP="009664B6">
      <w:pPr>
        <w:widowControl w:val="0"/>
        <w:jc w:val="both"/>
        <w:rPr>
          <w:rFonts w:ascii="HelveticaNeueLT Std" w:eastAsia="Gotham Book" w:hAnsi="HelveticaNeueLT Std" w:cs="Times New Roman"/>
          <w:szCs w:val="22"/>
        </w:rPr>
      </w:pPr>
    </w:p>
    <w:p w14:paraId="4473007C"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lastRenderedPageBreak/>
        <w:t>Janet Currie. Early Childhood Education Programs. The Journal of Economic Perspectives Vol.15 No. 2, pp. 213</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238, 2001</w:t>
      </w:r>
    </w:p>
    <w:p w14:paraId="0AE67E2D" w14:textId="77777777" w:rsidR="009664B6" w:rsidRPr="00C41C5D" w:rsidRDefault="009664B6" w:rsidP="009664B6">
      <w:pPr>
        <w:widowControl w:val="0"/>
        <w:jc w:val="both"/>
        <w:rPr>
          <w:rFonts w:ascii="HelveticaNeueLT Std" w:eastAsia="Gotham Book" w:hAnsi="HelveticaNeueLT Std" w:cs="Times New Roman"/>
          <w:szCs w:val="22"/>
        </w:rPr>
      </w:pPr>
    </w:p>
    <w:p w14:paraId="478331C1"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Janet Currie, Health Disparities and Gaps in School Readiness. The Future of Children Vol. 15 No. 1, School Readiness: Closing Racial and Ethnic Gaps, pp. 117</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138, 2005</w:t>
      </w:r>
    </w:p>
    <w:p w14:paraId="0F1895CE" w14:textId="77777777" w:rsidR="009664B6" w:rsidRPr="00C41C5D" w:rsidRDefault="009664B6" w:rsidP="009664B6">
      <w:pPr>
        <w:widowControl w:val="0"/>
        <w:jc w:val="both"/>
        <w:rPr>
          <w:rFonts w:ascii="HelveticaNeueLT Std" w:eastAsia="Gotham Book" w:hAnsi="HelveticaNeueLT Std" w:cs="Times New Roman"/>
          <w:szCs w:val="22"/>
        </w:rPr>
      </w:pPr>
    </w:p>
    <w:p w14:paraId="3D37A766"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Janet Currie. Healthy, wealthy, and wise: socioeconomic status, poor health in childhood, and human capital development. NBER Working paper No. 13987, 2008</w:t>
      </w:r>
    </w:p>
    <w:p w14:paraId="1B1DCA4D" w14:textId="77777777" w:rsidR="009664B6" w:rsidRPr="00C41C5D" w:rsidRDefault="009664B6" w:rsidP="009664B6">
      <w:pPr>
        <w:widowControl w:val="0"/>
        <w:jc w:val="both"/>
        <w:rPr>
          <w:rFonts w:ascii="HelveticaNeueLT Std" w:eastAsia="Gotham Book" w:hAnsi="HelveticaNeueLT Std" w:cs="Times New Roman"/>
          <w:szCs w:val="22"/>
        </w:rPr>
      </w:pPr>
    </w:p>
    <w:p w14:paraId="60E6A212"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Janet Currie Socio</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Economic Status and Child Health: Does Public Health Insurance Narrow the Gap? The Scandinavian Journal of Economics Vol. 97 No. 4. The Future of the Welfare Joseph Hotz. A Simulation Estimator for Dynamic Models of Discrete Choice. The Review of Economic Studies Vol. 61 No. 2, pp. 265</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289, 1994</w:t>
      </w:r>
    </w:p>
    <w:p w14:paraId="0AE46BED" w14:textId="77777777" w:rsidR="009664B6" w:rsidRPr="00C41C5D" w:rsidRDefault="009664B6" w:rsidP="009664B6">
      <w:pPr>
        <w:widowControl w:val="0"/>
        <w:jc w:val="both"/>
        <w:rPr>
          <w:rFonts w:ascii="HelveticaNeueLT Std" w:eastAsia="Gotham Book" w:hAnsi="HelveticaNeueLT Std" w:cs="Times New Roman"/>
          <w:szCs w:val="22"/>
        </w:rPr>
      </w:pPr>
    </w:p>
    <w:p w14:paraId="780D1F56"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Joseph Hotz. Bounding Causal Effects Using Data From a Contaminated Natural Experiment: Analysis the Effects of Teenage Chilbearing. The Review of Economic Studies Vol. 64 No. 4 Special Issue: Evaluation of Training and Other Social Programmes, pp. 575</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603, 1997</w:t>
      </w:r>
    </w:p>
    <w:p w14:paraId="2A7827F2" w14:textId="77777777" w:rsidR="009664B6" w:rsidRPr="00C41C5D" w:rsidRDefault="009664B6" w:rsidP="009664B6">
      <w:pPr>
        <w:widowControl w:val="0"/>
        <w:jc w:val="both"/>
        <w:rPr>
          <w:rFonts w:ascii="HelveticaNeueLT Std" w:eastAsia="Gotham Book" w:hAnsi="HelveticaNeueLT Std" w:cs="Times New Roman"/>
          <w:szCs w:val="22"/>
        </w:rPr>
      </w:pPr>
    </w:p>
    <w:p w14:paraId="5EA13293"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Joseph Hotz. Dealing with Limited Overlap in Estimation of Average Treatment Effect. NBER Technical working paper, 2007</w:t>
      </w:r>
    </w:p>
    <w:p w14:paraId="691E0C10" w14:textId="77777777" w:rsidR="009664B6" w:rsidRPr="00C41C5D" w:rsidRDefault="009664B6" w:rsidP="009664B6">
      <w:pPr>
        <w:widowControl w:val="0"/>
        <w:jc w:val="both"/>
        <w:rPr>
          <w:rFonts w:ascii="HelveticaNeueLT Std" w:eastAsia="Gotham Book" w:hAnsi="HelveticaNeueLT Std" w:cs="Times New Roman"/>
          <w:szCs w:val="22"/>
        </w:rPr>
      </w:pPr>
    </w:p>
    <w:p w14:paraId="40C1B9C6"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Joseph Hotz. Nonexperimental methods for estimating the impact of social programs. NBER Working paper No. 2861, 1989</w:t>
      </w:r>
    </w:p>
    <w:p w14:paraId="6300B359" w14:textId="77777777" w:rsidR="009664B6" w:rsidRPr="00C41C5D" w:rsidRDefault="009664B6" w:rsidP="009664B6">
      <w:pPr>
        <w:widowControl w:val="0"/>
        <w:jc w:val="both"/>
        <w:rPr>
          <w:rFonts w:ascii="HelveticaNeueLT Std" w:eastAsia="Gotham Book" w:hAnsi="HelveticaNeueLT Std" w:cs="Times New Roman"/>
          <w:szCs w:val="22"/>
        </w:rPr>
      </w:pPr>
    </w:p>
    <w:p w14:paraId="2CED560B"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LaLonde, Rober. The Promise of Public Sector</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Sponsored Training Programs. The Journal of Economic Perspectives Vol. 9 No. 2, pp. 149</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168, 1995</w:t>
      </w:r>
    </w:p>
    <w:p w14:paraId="280AAF60" w14:textId="77777777" w:rsidR="009664B6" w:rsidRPr="00C41C5D" w:rsidRDefault="009664B6" w:rsidP="009664B6">
      <w:pPr>
        <w:widowControl w:val="0"/>
        <w:jc w:val="both"/>
        <w:rPr>
          <w:rFonts w:ascii="HelveticaNeueLT Std" w:eastAsia="Gotham Book" w:hAnsi="HelveticaNeueLT Std" w:cs="Times New Roman"/>
          <w:szCs w:val="22"/>
        </w:rPr>
      </w:pPr>
    </w:p>
    <w:p w14:paraId="3CF6C560"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Mark R. Rosenzweig. Neoclassical Theory and the Optimizing Peasant: An Econometric Analysis of Market Family Labor Supply in a Developing Country. The Quarterly Journal of Economics, Vol. 94, No. 1, pp. 31</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55, 1980</w:t>
      </w:r>
    </w:p>
    <w:p w14:paraId="61FEC2FF" w14:textId="77777777" w:rsidR="009664B6" w:rsidRPr="00C41C5D" w:rsidRDefault="009664B6" w:rsidP="009664B6">
      <w:pPr>
        <w:widowControl w:val="0"/>
        <w:jc w:val="both"/>
        <w:rPr>
          <w:rFonts w:ascii="HelveticaNeueLT Std" w:eastAsia="Gotham Book" w:hAnsi="HelveticaNeueLT Std" w:cs="Times New Roman"/>
          <w:szCs w:val="22"/>
        </w:rPr>
      </w:pPr>
    </w:p>
    <w:p w14:paraId="058BA9A6"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Mark R. Rosenzweig and Kenneth I. Wolpin. Evaluating the Effects of Optimally Distributed Public Programs: Child Health and Family Planning Interventions. The American Economic Review, Vol. 76, No. 3, pp. 470</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482, 1980</w:t>
      </w:r>
    </w:p>
    <w:p w14:paraId="59F80631" w14:textId="77777777" w:rsidR="009664B6" w:rsidRPr="00C41C5D" w:rsidRDefault="009664B6" w:rsidP="009664B6">
      <w:pPr>
        <w:widowControl w:val="0"/>
        <w:jc w:val="both"/>
        <w:rPr>
          <w:rFonts w:ascii="HelveticaNeueLT Std" w:eastAsia="Gotham Book" w:hAnsi="HelveticaNeueLT Std" w:cs="Times New Roman"/>
          <w:szCs w:val="22"/>
        </w:rPr>
      </w:pPr>
    </w:p>
    <w:p w14:paraId="1B126B2E"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Morgan, Stephen L. and Christopher Winship. Counterfactuals and Causal Inference: Methods and Principles for Social Research. Cambridge University Press, 2007</w:t>
      </w:r>
    </w:p>
    <w:p w14:paraId="2CA69456" w14:textId="77777777" w:rsidR="009664B6" w:rsidRPr="00C41C5D" w:rsidRDefault="009664B6" w:rsidP="009664B6">
      <w:pPr>
        <w:widowControl w:val="0"/>
        <w:jc w:val="both"/>
        <w:rPr>
          <w:rFonts w:ascii="HelveticaNeueLT Std" w:eastAsia="Gotham Book" w:hAnsi="HelveticaNeueLT Std" w:cs="Times New Roman"/>
          <w:szCs w:val="22"/>
        </w:rPr>
      </w:pPr>
    </w:p>
    <w:p w14:paraId="0D956BCE"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Petra Tood. Using a Social Experiment to Validate a Dynamic Behavioral Model of Child Schooling and Fertility: Assessing the Impact of a School Subsidy Program in Mexico. PIER Working Paper, pp. 03</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022, 2002</w:t>
      </w:r>
    </w:p>
    <w:p w14:paraId="38557908" w14:textId="77777777" w:rsidR="009664B6" w:rsidRPr="00C41C5D" w:rsidRDefault="009664B6" w:rsidP="009664B6">
      <w:pPr>
        <w:widowControl w:val="0"/>
        <w:jc w:val="both"/>
        <w:rPr>
          <w:rFonts w:ascii="HelveticaNeueLT Std" w:eastAsia="Gotham Book" w:hAnsi="HelveticaNeueLT Std" w:cs="Times New Roman"/>
          <w:szCs w:val="22"/>
        </w:rPr>
      </w:pPr>
    </w:p>
    <w:p w14:paraId="4210EE6A"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lastRenderedPageBreak/>
        <w:t>Petra Tood. A practical guide to implementing matching estimators. Paper presented in IADB meeting in Santiago, Chile, 1999</w:t>
      </w:r>
    </w:p>
    <w:p w14:paraId="1E972F6D" w14:textId="77777777" w:rsidR="009664B6" w:rsidRPr="00C41C5D" w:rsidRDefault="009664B6" w:rsidP="009664B6">
      <w:pPr>
        <w:widowControl w:val="0"/>
        <w:jc w:val="both"/>
        <w:rPr>
          <w:rFonts w:ascii="HelveticaNeueLT Std" w:eastAsia="Gotham Book" w:hAnsi="HelveticaNeueLT Std" w:cs="Times New Roman"/>
          <w:szCs w:val="22"/>
        </w:rPr>
      </w:pPr>
    </w:p>
    <w:p w14:paraId="2903370D"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Petra Tood. Does Matching Overcome Lalonde's Critique of Nonexperimental Estimators? PIER Working Paper, pp. 01</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035, 2000</w:t>
      </w:r>
    </w:p>
    <w:p w14:paraId="7B63A803" w14:textId="77777777" w:rsidR="009664B6" w:rsidRPr="00C41C5D" w:rsidRDefault="009664B6" w:rsidP="009664B6">
      <w:pPr>
        <w:widowControl w:val="0"/>
        <w:jc w:val="both"/>
        <w:rPr>
          <w:rFonts w:ascii="HelveticaNeueLT Std" w:eastAsia="Gotham Book" w:hAnsi="HelveticaNeueLT Std" w:cs="Times New Roman"/>
          <w:szCs w:val="22"/>
        </w:rPr>
      </w:pPr>
    </w:p>
    <w:p w14:paraId="3931876E"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Petra Tood. Ex Ante Evaluation of Social Programs. PIER Working Paper, pp. 06</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022, 2006  Petra Tood. Matching Estimators. Working Paper, 2006</w:t>
      </w:r>
    </w:p>
    <w:p w14:paraId="3C25690B" w14:textId="77777777" w:rsidR="009664B6" w:rsidRPr="00C41C5D" w:rsidRDefault="009664B6" w:rsidP="009664B6">
      <w:pPr>
        <w:widowControl w:val="0"/>
        <w:jc w:val="both"/>
        <w:rPr>
          <w:rFonts w:ascii="HelveticaNeueLT Std" w:eastAsia="Gotham Book" w:hAnsi="HelveticaNeueLT Std" w:cs="Times New Roman"/>
          <w:szCs w:val="22"/>
        </w:rPr>
      </w:pPr>
    </w:p>
    <w:p w14:paraId="023B9BEC"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Prennushi, G., G. Rubio, and K. Subbarao. Monitoring and Evaluation. In Sourcebook for Poverty Reduction Strategies. Washington, D.C.: World Bank, 2000</w:t>
      </w:r>
    </w:p>
    <w:p w14:paraId="43D966CE" w14:textId="77777777" w:rsidR="009664B6" w:rsidRPr="00C41C5D" w:rsidRDefault="009664B6" w:rsidP="009664B6">
      <w:pPr>
        <w:widowControl w:val="0"/>
        <w:jc w:val="both"/>
        <w:rPr>
          <w:rFonts w:ascii="HelveticaNeueLT Std" w:eastAsia="Gotham Book" w:hAnsi="HelveticaNeueLT Std" w:cs="Times New Roman"/>
          <w:szCs w:val="22"/>
        </w:rPr>
      </w:pPr>
    </w:p>
    <w:p w14:paraId="0649BDEA"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Ravallion, Martin. The Mystery of the Vanishing Benefits: Ms. Speedy Analyst's Introduction to Evaluation. Policy Research Working Paper 2153, World Bank, Development Economics Research Group, Washington, D.C., 1999</w:t>
      </w:r>
    </w:p>
    <w:p w14:paraId="560772A7" w14:textId="77777777" w:rsidR="009664B6" w:rsidRPr="00C41C5D" w:rsidRDefault="009664B6" w:rsidP="009664B6">
      <w:pPr>
        <w:widowControl w:val="0"/>
        <w:jc w:val="both"/>
        <w:rPr>
          <w:rFonts w:ascii="HelveticaNeueLT Std" w:eastAsia="Gotham Book" w:hAnsi="HelveticaNeueLT Std" w:cs="Times New Roman"/>
          <w:szCs w:val="22"/>
        </w:rPr>
      </w:pPr>
    </w:p>
    <w:p w14:paraId="76C656CB"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Ravallion, Martin. Assessing the Poverty Impact of an Assigned Program. In Francois Bourguignon and Luiz A. Pereira da Silva (eds.) The Impact of Economic Policies on Poverty and Income Distribution: Evaluation Techniques and Tools, Volume 1. New York: Oxford University Press, 2003</w:t>
      </w:r>
    </w:p>
    <w:p w14:paraId="31FC99B1" w14:textId="77777777" w:rsidR="009664B6" w:rsidRPr="00C41C5D" w:rsidRDefault="009664B6" w:rsidP="009664B6">
      <w:pPr>
        <w:widowControl w:val="0"/>
        <w:jc w:val="both"/>
        <w:rPr>
          <w:rFonts w:ascii="HelveticaNeueLT Std" w:eastAsia="Gotham Book" w:hAnsi="HelveticaNeueLT Std" w:cs="Times New Roman"/>
          <w:szCs w:val="22"/>
        </w:rPr>
      </w:pPr>
    </w:p>
    <w:p w14:paraId="42A0DD2A"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Ravallion, Martin. Evaluating Anti</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Poverty Programs. Policy Research Working Paper 3625 World Bank, Development Economics Research Group, Washington, D.C. (Also available in Spanish), 2006</w:t>
      </w:r>
    </w:p>
    <w:p w14:paraId="30516123"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Smith, W. James and Kalanidhi Subbara. What Role for Safety Net Transfers in Very Low Income Countries? World Bank Reading Materias, 2002</w:t>
      </w:r>
    </w:p>
    <w:p w14:paraId="3D083D21" w14:textId="77777777" w:rsidR="009664B6" w:rsidRPr="00C41C5D" w:rsidRDefault="009664B6" w:rsidP="009664B6">
      <w:pPr>
        <w:widowControl w:val="0"/>
        <w:jc w:val="both"/>
        <w:rPr>
          <w:rFonts w:ascii="HelveticaNeueLT Std" w:eastAsia="Gotham Book" w:hAnsi="HelveticaNeueLT Std" w:cs="Times New Roman"/>
          <w:szCs w:val="22"/>
        </w:rPr>
      </w:pPr>
    </w:p>
    <w:p w14:paraId="001DE46C"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Artículos de metodología general</w:t>
      </w:r>
    </w:p>
    <w:p w14:paraId="15D0B703" w14:textId="77777777" w:rsidR="009664B6" w:rsidRPr="00C41C5D" w:rsidRDefault="009664B6" w:rsidP="009664B6">
      <w:pPr>
        <w:widowControl w:val="0"/>
        <w:jc w:val="both"/>
        <w:rPr>
          <w:rFonts w:ascii="HelveticaNeueLT Std" w:eastAsia="Gotham Book" w:hAnsi="HelveticaNeueLT Std" w:cs="Times New Roman"/>
          <w:szCs w:val="22"/>
        </w:rPr>
      </w:pPr>
    </w:p>
    <w:p w14:paraId="0309B547"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Angrist, Joshua and Alan Krueger. Empirical Strategies in Labor Economics. Handbook of Labor Economics 3(1): 1277</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1366, 1999</w:t>
      </w:r>
    </w:p>
    <w:p w14:paraId="267C15B4" w14:textId="77777777" w:rsidR="009664B6" w:rsidRPr="00C41C5D" w:rsidRDefault="009664B6" w:rsidP="009664B6">
      <w:pPr>
        <w:widowControl w:val="0"/>
        <w:jc w:val="both"/>
        <w:rPr>
          <w:rFonts w:ascii="HelveticaNeueLT Std" w:eastAsia="Gotham Book" w:hAnsi="HelveticaNeueLT Std" w:cs="Times New Roman"/>
          <w:szCs w:val="22"/>
        </w:rPr>
      </w:pPr>
    </w:p>
    <w:p w14:paraId="01596D2D"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Heckman, James and E.J. Vytlacil. Econometric Evaluation of Social Programs. Handbook of Econometrics, Volume 6, James Heckman and E. Leamer, eds., Amsterdam: North Holland, 2006</w:t>
      </w:r>
    </w:p>
    <w:p w14:paraId="5EBDF847" w14:textId="77777777" w:rsidR="009664B6" w:rsidRPr="00C41C5D" w:rsidRDefault="009664B6" w:rsidP="009664B6">
      <w:pPr>
        <w:widowControl w:val="0"/>
        <w:jc w:val="both"/>
        <w:rPr>
          <w:rFonts w:ascii="HelveticaNeueLT Std" w:eastAsia="Gotham Book" w:hAnsi="HelveticaNeueLT Std" w:cs="Times New Roman"/>
          <w:szCs w:val="22"/>
        </w:rPr>
      </w:pPr>
    </w:p>
    <w:p w14:paraId="38EAA256"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Heckman, James, R. Lalonde and J. Smith, The Economics and Econometrics of Active Labor Market Programs. Handbook of Labor Economics, Volume 3, Ashenfelter, A. and D. Card, eds., Amsterdam: Elsevier Science, 1999</w:t>
      </w:r>
    </w:p>
    <w:p w14:paraId="1C627F1B" w14:textId="77777777" w:rsidR="009664B6" w:rsidRPr="00C41C5D" w:rsidRDefault="009664B6" w:rsidP="009664B6">
      <w:pPr>
        <w:widowControl w:val="0"/>
        <w:jc w:val="both"/>
        <w:rPr>
          <w:rFonts w:ascii="HelveticaNeueLT Std" w:eastAsia="Gotham Book" w:hAnsi="HelveticaNeueLT Std" w:cs="Times New Roman"/>
          <w:szCs w:val="22"/>
        </w:rPr>
      </w:pPr>
    </w:p>
    <w:p w14:paraId="09B2FBB0"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Imbens, Guido. Nonparametric Estimation of Average Treatment Effects under Exogeneity: A Review. Review of Economics and Statistics 86(1): 4</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29, 2004</w:t>
      </w:r>
    </w:p>
    <w:p w14:paraId="326E505A" w14:textId="77777777" w:rsidR="009664B6" w:rsidRPr="00C41C5D" w:rsidRDefault="009664B6" w:rsidP="009664B6">
      <w:pPr>
        <w:widowControl w:val="0"/>
        <w:jc w:val="both"/>
        <w:rPr>
          <w:rFonts w:ascii="HelveticaNeueLT Std" w:eastAsia="Gotham Book" w:hAnsi="HelveticaNeueLT Std" w:cs="Times New Roman"/>
          <w:szCs w:val="22"/>
        </w:rPr>
      </w:pPr>
    </w:p>
    <w:p w14:paraId="4D0D5620"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lastRenderedPageBreak/>
        <w:t>Meyer, Bruce D. Natural and Quasi</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Experiments in Economics. Journal of Business and Economic Statistics 13(2): 151</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161, 1995 Shadish, Cook, and Campbell. Experimental and Quasi</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Experimental Designs for Generalized Causal Inference. Boston: Houghton Mifflin, 2002</w:t>
      </w:r>
    </w:p>
    <w:p w14:paraId="13ADE3C4" w14:textId="77777777" w:rsidR="009664B6" w:rsidRPr="00C41C5D" w:rsidRDefault="009664B6" w:rsidP="009664B6">
      <w:pPr>
        <w:widowControl w:val="0"/>
        <w:jc w:val="both"/>
        <w:rPr>
          <w:rFonts w:ascii="HelveticaNeueLT Std" w:eastAsia="Gotham Book" w:hAnsi="HelveticaNeueLT Std" w:cs="Times New Roman"/>
          <w:szCs w:val="22"/>
        </w:rPr>
      </w:pPr>
    </w:p>
    <w:p w14:paraId="11079D63" w14:textId="77777777" w:rsidR="009664B6" w:rsidRPr="00C41C5D" w:rsidRDefault="009664B6" w:rsidP="009664B6">
      <w:pPr>
        <w:widowControl w:val="0"/>
        <w:jc w:val="both"/>
        <w:rPr>
          <w:rFonts w:ascii="HelveticaNeueLT Std" w:eastAsia="Gotham Book" w:hAnsi="HelveticaNeueLT Std" w:cs="Times New Roman"/>
          <w:b/>
          <w:bCs/>
          <w:szCs w:val="22"/>
        </w:rPr>
      </w:pPr>
      <w:r w:rsidRPr="00C41C5D">
        <w:rPr>
          <w:rFonts w:ascii="HelveticaNeueLT Std" w:eastAsia="Gotham Book" w:hAnsi="HelveticaNeueLT Std" w:cs="Times New Roman"/>
          <w:b/>
          <w:bCs/>
          <w:szCs w:val="22"/>
        </w:rPr>
        <w:t>Técnicas Experimentales</w:t>
      </w:r>
    </w:p>
    <w:p w14:paraId="6C2DA7DE" w14:textId="77777777" w:rsidR="009664B6" w:rsidRPr="00C41C5D" w:rsidRDefault="009664B6" w:rsidP="009664B6">
      <w:pPr>
        <w:widowControl w:val="0"/>
        <w:jc w:val="both"/>
        <w:rPr>
          <w:rFonts w:ascii="HelveticaNeueLT Std" w:eastAsia="Gotham Book" w:hAnsi="HelveticaNeueLT Std" w:cs="Times New Roman"/>
          <w:szCs w:val="22"/>
        </w:rPr>
      </w:pPr>
    </w:p>
    <w:p w14:paraId="2E8DE5BD"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Burtless, Gary. The Case for Randomized Field Trials in Economic and Policy Research. Journal of Economic Perspectives 9(2):63</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84, 1995. Available to authorized users at http://www.jstor.org</w:t>
      </w:r>
    </w:p>
    <w:p w14:paraId="14B34154" w14:textId="77777777" w:rsidR="009664B6" w:rsidRPr="00C41C5D" w:rsidRDefault="009664B6" w:rsidP="009664B6">
      <w:pPr>
        <w:widowControl w:val="0"/>
        <w:jc w:val="both"/>
        <w:rPr>
          <w:rFonts w:ascii="HelveticaNeueLT Std" w:eastAsia="Gotham Book" w:hAnsi="HelveticaNeueLT Std" w:cs="Times New Roman"/>
          <w:szCs w:val="22"/>
        </w:rPr>
      </w:pPr>
    </w:p>
    <w:p w14:paraId="3BDDF9CD"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Coady, David, Limin Wang, and Xinyi Dai. Community Programs and Women's Participation The Chinese Experience. Policy Research Working Paper 2622, World Bank, Development Economics Research Group, Washington D.C., 2001</w:t>
      </w:r>
    </w:p>
    <w:p w14:paraId="4DC4EF7C" w14:textId="77777777" w:rsidR="009664B6" w:rsidRPr="00C41C5D" w:rsidRDefault="009664B6" w:rsidP="009664B6">
      <w:pPr>
        <w:widowControl w:val="0"/>
        <w:jc w:val="both"/>
        <w:rPr>
          <w:rFonts w:ascii="HelveticaNeueLT Std" w:eastAsia="Gotham Book" w:hAnsi="HelveticaNeueLT Std" w:cs="Times New Roman"/>
          <w:szCs w:val="22"/>
        </w:rPr>
      </w:pPr>
    </w:p>
    <w:p w14:paraId="172442DD"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Duflo, Esther &amp; Michael Kremer. Use of Randomization in the Evaluation of Development Effectiveness in George Pitman, Osvaldo Feinstein and Gregory Ingram (eds.) Evaluating Development Effectiveness. New Brunswick, NJ: Transaction Publishers, 2005</w:t>
      </w:r>
    </w:p>
    <w:p w14:paraId="6525D174" w14:textId="77777777" w:rsidR="009664B6" w:rsidRPr="00C41C5D" w:rsidRDefault="009664B6" w:rsidP="009664B6">
      <w:pPr>
        <w:widowControl w:val="0"/>
        <w:jc w:val="both"/>
        <w:rPr>
          <w:rFonts w:ascii="HelveticaNeueLT Std" w:eastAsia="Gotham Book" w:hAnsi="HelveticaNeueLT Std" w:cs="Times New Roman"/>
          <w:szCs w:val="22"/>
        </w:rPr>
      </w:pPr>
    </w:p>
    <w:p w14:paraId="76E13FAE"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Grossman, Jean Baldwin. Evaluating Social Policies: Principles and U.S. Experience. The World Bank Research Observer 9(2): 159</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80, 1994</w:t>
      </w:r>
    </w:p>
    <w:p w14:paraId="3A54EFAC" w14:textId="77777777" w:rsidR="009664B6" w:rsidRPr="00C41C5D" w:rsidRDefault="009664B6" w:rsidP="009664B6">
      <w:pPr>
        <w:widowControl w:val="0"/>
        <w:jc w:val="both"/>
        <w:rPr>
          <w:rFonts w:ascii="HelveticaNeueLT Std" w:eastAsia="Gotham Book" w:hAnsi="HelveticaNeueLT Std" w:cs="Times New Roman"/>
          <w:szCs w:val="22"/>
        </w:rPr>
      </w:pPr>
    </w:p>
    <w:p w14:paraId="677B5DE4"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Heckman, James J. and Jeffrey A. Smith. The Sensitivity of Experimental Impact Estimates: Evidence from the National JTPA Study. NBER Working Paper 6105 (July), National Bureau of Economic Research, Cambridge, MA., 1997</w:t>
      </w:r>
    </w:p>
    <w:p w14:paraId="02CDEDD1" w14:textId="77777777" w:rsidR="009664B6" w:rsidRPr="00C41C5D" w:rsidRDefault="009664B6" w:rsidP="009664B6">
      <w:pPr>
        <w:widowControl w:val="0"/>
        <w:jc w:val="both"/>
        <w:rPr>
          <w:rFonts w:ascii="HelveticaNeueLT Std" w:eastAsia="Gotham Book" w:hAnsi="HelveticaNeueLT Std" w:cs="Times New Roman"/>
          <w:szCs w:val="22"/>
        </w:rPr>
      </w:pPr>
    </w:p>
    <w:p w14:paraId="31291350" w14:textId="77777777" w:rsidR="009664B6"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Heckman, James J., and Edward Vytlacil. Policy</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Relevant Treatment Effects. The American Economic Review (Papers and Proceedings), 91(2): 107</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111, 2001</w:t>
      </w:r>
    </w:p>
    <w:p w14:paraId="0FD6BA3C" w14:textId="77777777" w:rsidR="009664B6" w:rsidRPr="00C41C5D" w:rsidRDefault="009664B6" w:rsidP="009664B6">
      <w:pPr>
        <w:widowControl w:val="0"/>
        <w:jc w:val="both"/>
        <w:rPr>
          <w:rFonts w:ascii="HelveticaNeueLT Std" w:eastAsia="Gotham Book" w:hAnsi="HelveticaNeueLT Std" w:cs="Times New Roman"/>
          <w:szCs w:val="22"/>
        </w:rPr>
      </w:pPr>
    </w:p>
    <w:p w14:paraId="3BB355EE"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Heckman, James J., and Jeffrey A. Smith. Assessing the Case for Social Experiments. Journal of Economic Perspectives 9(2): 85</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110, 1995</w:t>
      </w:r>
    </w:p>
    <w:p w14:paraId="69F465E6" w14:textId="77777777" w:rsidR="009664B6" w:rsidRPr="00C41C5D" w:rsidRDefault="009664B6" w:rsidP="009664B6">
      <w:pPr>
        <w:widowControl w:val="0"/>
        <w:jc w:val="both"/>
        <w:rPr>
          <w:rFonts w:ascii="HelveticaNeueLT Std" w:eastAsia="Gotham Book" w:hAnsi="HelveticaNeueLT Std" w:cs="Times New Roman"/>
          <w:szCs w:val="22"/>
        </w:rPr>
      </w:pPr>
    </w:p>
    <w:p w14:paraId="5FF60B9C"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Heckman, James J., Hidehiko Ichimura, Jeffrey Smith and Petra E. Todd. Characterizing Selection Bias Using Experimental Data. Econometrica 66: 1017</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98, 1998</w:t>
      </w:r>
    </w:p>
    <w:p w14:paraId="7D283E74" w14:textId="77777777" w:rsidR="009664B6" w:rsidRPr="00C41C5D" w:rsidRDefault="009664B6" w:rsidP="009664B6">
      <w:pPr>
        <w:widowControl w:val="0"/>
        <w:jc w:val="both"/>
        <w:rPr>
          <w:rFonts w:ascii="HelveticaNeueLT Std" w:eastAsia="Gotham Book" w:hAnsi="HelveticaNeueLT Std" w:cs="Times New Roman"/>
          <w:szCs w:val="22"/>
        </w:rPr>
      </w:pPr>
    </w:p>
    <w:p w14:paraId="0BF0DFBB"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Heckman, James J., Jeffrey A. Smith, and Christopher Taber. Accounting for  Dropouts in Evaluation of Social Programs. The Review of Economics and Statistics, 80(1): 1</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11, 1998</w:t>
      </w:r>
    </w:p>
    <w:p w14:paraId="32C3B884" w14:textId="77777777" w:rsidR="009664B6" w:rsidRPr="00C41C5D" w:rsidRDefault="009664B6" w:rsidP="009664B6">
      <w:pPr>
        <w:widowControl w:val="0"/>
        <w:jc w:val="both"/>
        <w:rPr>
          <w:rFonts w:ascii="HelveticaNeueLT Std" w:eastAsia="Gotham Book" w:hAnsi="HelveticaNeueLT Std" w:cs="Times New Roman"/>
          <w:szCs w:val="22"/>
        </w:rPr>
      </w:pPr>
    </w:p>
    <w:p w14:paraId="198A608B"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Heckman, James J., Jeffrey A. Smith, and Nancy Clements. Making the Most Out of Programme Evaluations and Social Experiments: Accounting for Heterogeneity in Programme Impacts. The Review of Economic Studies, 64: 487</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535, 1997</w:t>
      </w:r>
    </w:p>
    <w:p w14:paraId="6CA67E00" w14:textId="77777777" w:rsidR="009664B6" w:rsidRPr="00C41C5D" w:rsidRDefault="009664B6" w:rsidP="009664B6">
      <w:pPr>
        <w:widowControl w:val="0"/>
        <w:jc w:val="both"/>
        <w:rPr>
          <w:rFonts w:ascii="HelveticaNeueLT Std" w:eastAsia="Gotham Book" w:hAnsi="HelveticaNeueLT Std" w:cs="Times New Roman"/>
          <w:szCs w:val="22"/>
        </w:rPr>
      </w:pPr>
    </w:p>
    <w:p w14:paraId="4A3CA71B"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lastRenderedPageBreak/>
        <w:t>Holland, Paul W. Statistics and Causal Inference. Journal of the American Statistical Association.  81(1): 945</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960, 1986</w:t>
      </w:r>
    </w:p>
    <w:p w14:paraId="13E3A03C" w14:textId="77777777" w:rsidR="009664B6" w:rsidRPr="00C41C5D" w:rsidRDefault="009664B6" w:rsidP="009664B6">
      <w:pPr>
        <w:widowControl w:val="0"/>
        <w:jc w:val="both"/>
        <w:rPr>
          <w:rFonts w:ascii="HelveticaNeueLT Std" w:eastAsia="Gotham Book" w:hAnsi="HelveticaNeueLT Std" w:cs="Times New Roman"/>
          <w:szCs w:val="22"/>
        </w:rPr>
      </w:pPr>
    </w:p>
    <w:p w14:paraId="1E86E714"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Kremer, Michael. Randomized Evaluations of Educational Programs in Developing Countries: Some Lessons. American Economic Review 93(2): 102</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106, 2003</w:t>
      </w:r>
    </w:p>
    <w:p w14:paraId="385BB678" w14:textId="77777777" w:rsidR="009664B6" w:rsidRPr="00C41C5D" w:rsidRDefault="009664B6" w:rsidP="009664B6">
      <w:pPr>
        <w:widowControl w:val="0"/>
        <w:jc w:val="both"/>
        <w:rPr>
          <w:rFonts w:ascii="HelveticaNeueLT Std" w:eastAsia="Gotham Book" w:hAnsi="HelveticaNeueLT Std" w:cs="Times New Roman"/>
          <w:szCs w:val="22"/>
        </w:rPr>
      </w:pPr>
    </w:p>
    <w:p w14:paraId="3173E905"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Moffitt, Robert. The Role of Randomized Field Trials in Social Science Research: A Perspective from Evaluations of Reforms of Social Welfare Programs mimeo, Institute for Research on Poverty, 2003</w:t>
      </w:r>
    </w:p>
    <w:p w14:paraId="46BF2CF9" w14:textId="77777777" w:rsidR="009664B6" w:rsidRPr="00C41C5D" w:rsidRDefault="009664B6" w:rsidP="009664B6">
      <w:pPr>
        <w:widowControl w:val="0"/>
        <w:jc w:val="both"/>
        <w:rPr>
          <w:rFonts w:ascii="HelveticaNeueLT Std" w:eastAsia="Gotham Book" w:hAnsi="HelveticaNeueLT Std" w:cs="Times New Roman"/>
          <w:szCs w:val="22"/>
        </w:rPr>
      </w:pPr>
    </w:p>
    <w:p w14:paraId="2F2D233A"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Zhu, Shu</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Hong. A Method to obtain a Randomized Control Group where it seems Impossible.</w:t>
      </w:r>
    </w:p>
    <w:p w14:paraId="71AD2895"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Evaluation Review 23(4): 363</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77, 1999</w:t>
      </w:r>
    </w:p>
    <w:p w14:paraId="1AFAC508" w14:textId="77777777" w:rsidR="009664B6" w:rsidRPr="00C41C5D" w:rsidRDefault="009664B6" w:rsidP="009664B6">
      <w:pPr>
        <w:widowControl w:val="0"/>
        <w:jc w:val="both"/>
        <w:rPr>
          <w:rFonts w:ascii="HelveticaNeueLT Std" w:eastAsia="Gotham Book" w:hAnsi="HelveticaNeueLT Std" w:cs="Times New Roman"/>
          <w:szCs w:val="22"/>
        </w:rPr>
      </w:pPr>
    </w:p>
    <w:p w14:paraId="216582C6" w14:textId="77777777" w:rsidR="009664B6" w:rsidRPr="00C41C5D" w:rsidRDefault="009664B6" w:rsidP="009664B6">
      <w:pPr>
        <w:widowControl w:val="0"/>
        <w:jc w:val="both"/>
        <w:rPr>
          <w:rFonts w:ascii="HelveticaNeueLT Std" w:eastAsia="Gotham Book" w:hAnsi="HelveticaNeueLT Std" w:cs="Times New Roman"/>
          <w:b/>
          <w:bCs/>
          <w:szCs w:val="22"/>
        </w:rPr>
      </w:pPr>
      <w:r w:rsidRPr="00C41C5D">
        <w:rPr>
          <w:rFonts w:ascii="HelveticaNeueLT Std" w:eastAsia="Gotham Book" w:hAnsi="HelveticaNeueLT Std" w:cs="Times New Roman"/>
          <w:b/>
          <w:bCs/>
          <w:szCs w:val="22"/>
        </w:rPr>
        <w:t>Técnicas No</w:t>
      </w:r>
      <w:r w:rsidRPr="00C41C5D">
        <w:rPr>
          <w:rFonts w:ascii="Cambria Math" w:eastAsia="Gotham Book" w:hAnsi="Cambria Math" w:cs="Cambria Math"/>
          <w:b/>
          <w:bCs/>
          <w:szCs w:val="22"/>
        </w:rPr>
        <w:t>‐</w:t>
      </w:r>
      <w:r w:rsidRPr="00C41C5D">
        <w:rPr>
          <w:rFonts w:ascii="HelveticaNeueLT Std" w:eastAsia="Gotham Book" w:hAnsi="HelveticaNeueLT Std" w:cs="Times New Roman"/>
          <w:b/>
          <w:bCs/>
          <w:szCs w:val="22"/>
        </w:rPr>
        <w:t>experimentales y Cuasi</w:t>
      </w:r>
      <w:r w:rsidRPr="00C41C5D">
        <w:rPr>
          <w:rFonts w:ascii="Cambria Math" w:eastAsia="Gotham Book" w:hAnsi="Cambria Math" w:cs="Cambria Math"/>
          <w:b/>
          <w:bCs/>
          <w:szCs w:val="22"/>
        </w:rPr>
        <w:t>‐</w:t>
      </w:r>
      <w:r w:rsidRPr="00C41C5D">
        <w:rPr>
          <w:rFonts w:ascii="HelveticaNeueLT Std" w:eastAsia="Gotham Book" w:hAnsi="HelveticaNeueLT Std" w:cs="Times New Roman"/>
          <w:b/>
          <w:bCs/>
          <w:szCs w:val="22"/>
        </w:rPr>
        <w:t>experimentales</w:t>
      </w:r>
    </w:p>
    <w:p w14:paraId="4E56A89E" w14:textId="77777777" w:rsidR="009664B6" w:rsidRPr="00C41C5D" w:rsidRDefault="009664B6" w:rsidP="009664B6">
      <w:pPr>
        <w:widowControl w:val="0"/>
        <w:jc w:val="both"/>
        <w:rPr>
          <w:rFonts w:ascii="HelveticaNeueLT Std" w:eastAsia="Gotham Book" w:hAnsi="HelveticaNeueLT Std" w:cs="Times New Roman"/>
          <w:szCs w:val="22"/>
        </w:rPr>
      </w:pPr>
    </w:p>
    <w:p w14:paraId="6D8F8233"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Angrist, Joshua and Alan Krueger. Instrumental Variables and the Search for Identification: From Supply and Demand to Natural Experiments. Journal of Economic Perspectives 15(4): 69</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 xml:space="preserve"> 87, 2001</w:t>
      </w:r>
    </w:p>
    <w:p w14:paraId="3582BF56" w14:textId="77777777" w:rsidR="009664B6" w:rsidRPr="00C41C5D" w:rsidRDefault="009664B6" w:rsidP="009664B6">
      <w:pPr>
        <w:widowControl w:val="0"/>
        <w:jc w:val="both"/>
        <w:rPr>
          <w:rFonts w:ascii="HelveticaNeueLT Std" w:eastAsia="Gotham Book" w:hAnsi="HelveticaNeueLT Std" w:cs="Times New Roman"/>
          <w:szCs w:val="22"/>
        </w:rPr>
      </w:pPr>
    </w:p>
    <w:p w14:paraId="73F313CA"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Angrist, Joshua and Victor Lavy. Using Maimonides’ Rule to Estimate the Effect of Class Size on Scholastic Achievement. Quarterly Journal of Economics 114(2): 533</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575, 1999</w:t>
      </w:r>
    </w:p>
    <w:p w14:paraId="4F4B2C82" w14:textId="77777777" w:rsidR="009664B6" w:rsidRPr="00C41C5D" w:rsidRDefault="009664B6" w:rsidP="009664B6">
      <w:pPr>
        <w:widowControl w:val="0"/>
        <w:jc w:val="both"/>
        <w:rPr>
          <w:rFonts w:ascii="HelveticaNeueLT Std" w:eastAsia="Gotham Book" w:hAnsi="HelveticaNeueLT Std" w:cs="Times New Roman"/>
          <w:szCs w:val="22"/>
        </w:rPr>
      </w:pPr>
    </w:p>
    <w:p w14:paraId="11F76872"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Angrist, Joshua, Guido Imbens and Donald Rubin. Identification of Causal Effects Using Instrumental Variables. Journal of the American Statistical Association 91(434): 444</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455, 1996</w:t>
      </w:r>
    </w:p>
    <w:p w14:paraId="5B6EA27F" w14:textId="77777777" w:rsidR="009664B6" w:rsidRPr="00C41C5D" w:rsidRDefault="009664B6" w:rsidP="009664B6">
      <w:pPr>
        <w:widowControl w:val="0"/>
        <w:jc w:val="both"/>
        <w:rPr>
          <w:rFonts w:ascii="HelveticaNeueLT Std" w:eastAsia="Gotham Book" w:hAnsi="HelveticaNeueLT Std" w:cs="Times New Roman"/>
          <w:szCs w:val="22"/>
        </w:rPr>
      </w:pPr>
    </w:p>
    <w:p w14:paraId="3E5CCE1C"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Battistin, Erich and Enrico Rettore. Testing for Programme Effects in a Regression Discontinuity Design with Imperfect Compliance. Journal of the Royal Statistical Society 165: 39</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57, 2002</w:t>
      </w:r>
    </w:p>
    <w:p w14:paraId="095BD833" w14:textId="77777777" w:rsidR="009664B6" w:rsidRPr="00C41C5D" w:rsidRDefault="009664B6" w:rsidP="009664B6">
      <w:pPr>
        <w:widowControl w:val="0"/>
        <w:jc w:val="both"/>
        <w:rPr>
          <w:rFonts w:ascii="HelveticaNeueLT Std" w:eastAsia="Gotham Book" w:hAnsi="HelveticaNeueLT Std" w:cs="Times New Roman"/>
          <w:szCs w:val="22"/>
        </w:rPr>
      </w:pPr>
    </w:p>
    <w:p w14:paraId="2381CFB5" w14:textId="77777777" w:rsidR="009664B6"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Dehejia, Rajeev H. and Sadek Wahba. Causal Effects in Nonexperimental Studies: Reevaluating the Evaluation of Training Programs. Journal of the American Statistical Association 94(448): 1053–1062, 1999</w:t>
      </w:r>
    </w:p>
    <w:p w14:paraId="460A088D" w14:textId="77777777" w:rsidR="009664B6" w:rsidRPr="00C41C5D" w:rsidRDefault="009664B6" w:rsidP="009664B6">
      <w:pPr>
        <w:widowControl w:val="0"/>
        <w:jc w:val="both"/>
        <w:rPr>
          <w:rFonts w:ascii="HelveticaNeueLT Std" w:eastAsia="Gotham Book" w:hAnsi="HelveticaNeueLT Std" w:cs="Times New Roman"/>
          <w:szCs w:val="22"/>
        </w:rPr>
      </w:pPr>
    </w:p>
    <w:p w14:paraId="09F6F31A"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Glazerman, Steven, Dan Levy and David Myers. Nonexperimental versus Experimental Estimates of Earnings Impacts. The Annals of the American Academy of Political and Social Science 589(1): 63</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93, 2003</w:t>
      </w:r>
    </w:p>
    <w:p w14:paraId="61D8D2CF" w14:textId="77777777" w:rsidR="009664B6" w:rsidRPr="00C41C5D" w:rsidRDefault="009664B6" w:rsidP="009664B6">
      <w:pPr>
        <w:widowControl w:val="0"/>
        <w:jc w:val="both"/>
        <w:rPr>
          <w:rFonts w:ascii="HelveticaNeueLT Std" w:eastAsia="Gotham Book" w:hAnsi="HelveticaNeueLT Std" w:cs="Times New Roman"/>
          <w:szCs w:val="22"/>
        </w:rPr>
      </w:pPr>
    </w:p>
    <w:p w14:paraId="561C290A"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Heckman, James J. Choosing Among Alternative Nonexperimental Methods for Estimating the Impact of Social Programs: The Case of Manpower Training. NBER Working Paper 2861 (February), National Bureau of Economic Research, Cambridge, MA., 1989</w:t>
      </w:r>
    </w:p>
    <w:p w14:paraId="115F364F" w14:textId="77777777" w:rsidR="009664B6" w:rsidRPr="00C41C5D" w:rsidRDefault="009664B6" w:rsidP="009664B6">
      <w:pPr>
        <w:widowControl w:val="0"/>
        <w:jc w:val="both"/>
        <w:rPr>
          <w:rFonts w:ascii="HelveticaNeueLT Std" w:eastAsia="Gotham Book" w:hAnsi="HelveticaNeueLT Std" w:cs="Times New Roman"/>
          <w:szCs w:val="22"/>
        </w:rPr>
      </w:pPr>
    </w:p>
    <w:p w14:paraId="0CB327BB"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Heckman, James J., Hidehiko Ichimura, and Petra E. Todd. Matching as an Econometric Evaluation Estimator: Evidence from Evaluating a Job Training Program. Review of Economic Studies, 64: 605</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654, 1997</w:t>
      </w:r>
    </w:p>
    <w:p w14:paraId="5007D8CB" w14:textId="77777777" w:rsidR="009664B6" w:rsidRPr="00C41C5D" w:rsidRDefault="009664B6" w:rsidP="009664B6">
      <w:pPr>
        <w:widowControl w:val="0"/>
        <w:jc w:val="both"/>
        <w:rPr>
          <w:rFonts w:ascii="HelveticaNeueLT Std" w:eastAsia="Gotham Book" w:hAnsi="HelveticaNeueLT Std" w:cs="Times New Roman"/>
          <w:szCs w:val="22"/>
        </w:rPr>
      </w:pPr>
    </w:p>
    <w:p w14:paraId="5814D5DC"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Hotz, V. Joseph, Guido Imbens, Julie Mortimer. Predicting the Efficacy of Future Training Programs Using Past Experiences at Other Locations. Journal of Econometrics 125: 241</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 xml:space="preserve"> 270, 2005</w:t>
      </w:r>
    </w:p>
    <w:p w14:paraId="325D4B43" w14:textId="77777777" w:rsidR="009664B6" w:rsidRPr="00C41C5D" w:rsidRDefault="009664B6" w:rsidP="009664B6">
      <w:pPr>
        <w:widowControl w:val="0"/>
        <w:jc w:val="both"/>
        <w:rPr>
          <w:rFonts w:ascii="HelveticaNeueLT Std" w:eastAsia="Gotham Book" w:hAnsi="HelveticaNeueLT Std" w:cs="Times New Roman"/>
          <w:szCs w:val="22"/>
        </w:rPr>
      </w:pPr>
    </w:p>
    <w:p w14:paraId="401D2A39"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Jalan, Jyotsna, and Martin Ravallion. Income Gains to the Poor from Workfare: Estimates for Argentina's Trabajar Program. Policy Research Working Paper 2149, World Bank, Development Economics Research Group, Washington, D.C., 1999</w:t>
      </w:r>
    </w:p>
    <w:p w14:paraId="39E9A13A" w14:textId="77777777" w:rsidR="009664B6" w:rsidRPr="00C41C5D" w:rsidRDefault="009664B6" w:rsidP="009664B6">
      <w:pPr>
        <w:widowControl w:val="0"/>
        <w:jc w:val="both"/>
        <w:rPr>
          <w:rFonts w:ascii="HelveticaNeueLT Std" w:eastAsia="Gotham Book" w:hAnsi="HelveticaNeueLT Std" w:cs="Times New Roman"/>
          <w:szCs w:val="22"/>
        </w:rPr>
      </w:pPr>
    </w:p>
    <w:p w14:paraId="52DB03B6"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LaLonde, Robert J. Evaluating the Econometric Evaluations of Training Programs with Experimental Data. American Economic Review 76(4): 604</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20, 1986</w:t>
      </w:r>
    </w:p>
    <w:p w14:paraId="372A4E8F" w14:textId="77777777" w:rsidR="009664B6" w:rsidRPr="00C41C5D" w:rsidRDefault="009664B6" w:rsidP="009664B6">
      <w:pPr>
        <w:widowControl w:val="0"/>
        <w:jc w:val="both"/>
        <w:rPr>
          <w:rFonts w:ascii="HelveticaNeueLT Std" w:eastAsia="Gotham Book" w:hAnsi="HelveticaNeueLT Std" w:cs="Times New Roman"/>
          <w:szCs w:val="22"/>
        </w:rPr>
      </w:pPr>
    </w:p>
    <w:p w14:paraId="6D149DF0"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Michalopoulos, Charles, Howard S. Bloom, and Carolyn J. Hill. Can Propensity</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score Methods Match the Findings from a Random Assignment Evaluation of Mandatory Welfare</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to</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Work Programs? The Review of Economics and Statistics 86(1): 156</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79, 2004</w:t>
      </w:r>
    </w:p>
    <w:p w14:paraId="4AFBDFCC" w14:textId="77777777" w:rsidR="009664B6" w:rsidRPr="00C41C5D" w:rsidRDefault="009664B6" w:rsidP="009664B6">
      <w:pPr>
        <w:widowControl w:val="0"/>
        <w:jc w:val="both"/>
        <w:rPr>
          <w:rFonts w:ascii="HelveticaNeueLT Std" w:eastAsia="Gotham Book" w:hAnsi="HelveticaNeueLT Std" w:cs="Times New Roman"/>
          <w:szCs w:val="22"/>
        </w:rPr>
      </w:pPr>
    </w:p>
    <w:p w14:paraId="3BC56642"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Van der Klaauw, Wilbert. A Regression</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Discontinuity Evaluation of the Effect of Financial Aid Offers on College Enrollment. C.V. Starr Working Paper RR# 97</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10, 1997</w:t>
      </w:r>
    </w:p>
    <w:p w14:paraId="1EF0C0F4" w14:textId="77777777" w:rsidR="009664B6" w:rsidRPr="00C41C5D" w:rsidRDefault="009664B6" w:rsidP="009664B6">
      <w:pPr>
        <w:widowControl w:val="0"/>
        <w:jc w:val="both"/>
        <w:rPr>
          <w:rFonts w:ascii="HelveticaNeueLT Std" w:eastAsia="Gotham Book" w:hAnsi="HelveticaNeueLT Std" w:cs="Times New Roman"/>
          <w:szCs w:val="22"/>
        </w:rPr>
      </w:pPr>
    </w:p>
    <w:p w14:paraId="1527155A" w14:textId="77777777" w:rsidR="009664B6" w:rsidRPr="00C41C5D" w:rsidRDefault="009664B6" w:rsidP="009664B6">
      <w:pPr>
        <w:widowControl w:val="0"/>
        <w:jc w:val="both"/>
        <w:rPr>
          <w:rFonts w:ascii="HelveticaNeueLT Std" w:eastAsia="Gotham Book" w:hAnsi="HelveticaNeueLT Std" w:cs="Times New Roman"/>
          <w:b/>
          <w:bCs/>
          <w:szCs w:val="22"/>
        </w:rPr>
      </w:pPr>
      <w:r w:rsidRPr="00C41C5D">
        <w:rPr>
          <w:rFonts w:ascii="HelveticaNeueLT Std" w:eastAsia="Gotham Book" w:hAnsi="HelveticaNeueLT Std" w:cs="Times New Roman"/>
          <w:b/>
          <w:bCs/>
          <w:szCs w:val="22"/>
        </w:rPr>
        <w:t>Evaluación económica integral de programas</w:t>
      </w:r>
    </w:p>
    <w:p w14:paraId="176AE6D4" w14:textId="77777777" w:rsidR="009664B6" w:rsidRPr="00C41C5D" w:rsidRDefault="009664B6" w:rsidP="009664B6">
      <w:pPr>
        <w:widowControl w:val="0"/>
        <w:jc w:val="both"/>
        <w:rPr>
          <w:rFonts w:ascii="HelveticaNeueLT Std" w:eastAsia="Gotham Book" w:hAnsi="HelveticaNeueLT Std" w:cs="Times New Roman"/>
          <w:szCs w:val="22"/>
        </w:rPr>
      </w:pPr>
    </w:p>
    <w:p w14:paraId="7B261147"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Bourguignon, F., L. Pereira Da Silva, and Nicholas H. Stern. Evaluating the Poverty Impact of Economic Policies: Some Analytical Challenges. Processed. Washington, D.C.: World Bank, 2002</w:t>
      </w:r>
    </w:p>
    <w:p w14:paraId="7E71CED2" w14:textId="77777777" w:rsidR="009664B6" w:rsidRPr="00C41C5D" w:rsidRDefault="009664B6" w:rsidP="009664B6">
      <w:pPr>
        <w:widowControl w:val="0"/>
        <w:jc w:val="both"/>
        <w:rPr>
          <w:rFonts w:ascii="HelveticaNeueLT Std" w:eastAsia="Gotham Book" w:hAnsi="HelveticaNeueLT Std" w:cs="Times New Roman"/>
          <w:szCs w:val="22"/>
        </w:rPr>
      </w:pPr>
    </w:p>
    <w:p w14:paraId="6F183C35"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Lise, Jeremy, Seitz, Shannon and Jeffrey Smith. Equilibrium Policy Experiments and the Evaluation of Social Programs. NBER Working Paper 10283 (February), National Bureau of Economic Research, Cambridge, MA, 2004</w:t>
      </w:r>
    </w:p>
    <w:p w14:paraId="0FCAA914" w14:textId="77777777" w:rsidR="009664B6" w:rsidRPr="00C41C5D" w:rsidRDefault="009664B6" w:rsidP="009664B6">
      <w:pPr>
        <w:widowControl w:val="0"/>
        <w:jc w:val="both"/>
        <w:rPr>
          <w:rFonts w:ascii="HelveticaNeueLT Std" w:eastAsia="Gotham Book" w:hAnsi="HelveticaNeueLT Std" w:cs="Times New Roman"/>
          <w:szCs w:val="22"/>
        </w:rPr>
      </w:pPr>
    </w:p>
    <w:p w14:paraId="6CC5266D"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Heckman, James J. Micro Data, Heterogeneity, and the Evaluation of Public Policy: Nobel Lecture.</w:t>
      </w:r>
    </w:p>
    <w:p w14:paraId="62600C58" w14:textId="77777777" w:rsidR="009664B6" w:rsidRPr="00C41C5D" w:rsidRDefault="009664B6" w:rsidP="009664B6">
      <w:pPr>
        <w:widowControl w:val="0"/>
        <w:jc w:val="both"/>
        <w:rPr>
          <w:rFonts w:ascii="HelveticaNeueLT Std" w:eastAsia="Gotham Book" w:hAnsi="HelveticaNeueLT Std" w:cs="Times New Roman"/>
          <w:szCs w:val="22"/>
        </w:rPr>
      </w:pPr>
      <w:r w:rsidRPr="00C41C5D">
        <w:rPr>
          <w:rFonts w:ascii="HelveticaNeueLT Std" w:eastAsia="Gotham Book" w:hAnsi="HelveticaNeueLT Std" w:cs="Times New Roman"/>
          <w:szCs w:val="22"/>
        </w:rPr>
        <w:t>Journal of Political Economy 109(4): 673</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748, 2001</w:t>
      </w:r>
    </w:p>
    <w:p w14:paraId="19C689C7" w14:textId="77777777" w:rsidR="009664B6" w:rsidRPr="00C41C5D" w:rsidRDefault="009664B6" w:rsidP="009664B6">
      <w:pPr>
        <w:widowControl w:val="0"/>
        <w:jc w:val="both"/>
        <w:rPr>
          <w:rFonts w:ascii="HelveticaNeueLT Std" w:eastAsia="Gotham Book" w:hAnsi="HelveticaNeueLT Std" w:cs="Times New Roman"/>
          <w:szCs w:val="22"/>
        </w:rPr>
      </w:pPr>
    </w:p>
    <w:p w14:paraId="70A049CB" w14:textId="77777777" w:rsidR="009664B6" w:rsidRDefault="009664B6" w:rsidP="009664B6">
      <w:pPr>
        <w:widowControl w:val="0"/>
        <w:jc w:val="both"/>
        <w:rPr>
          <w:rFonts w:ascii="HelveticaNeueLT Std Blk" w:eastAsia="Times New Roman" w:hAnsi="HelveticaNeueLT Std Blk" w:cs="Times New Roman"/>
          <w:b/>
          <w:bCs/>
          <w:color w:val="000000"/>
          <w:spacing w:val="73"/>
          <w:szCs w:val="22"/>
        </w:rPr>
      </w:pPr>
      <w:r w:rsidRPr="00C41C5D">
        <w:rPr>
          <w:rFonts w:ascii="HelveticaNeueLT Std" w:eastAsia="Gotham Book" w:hAnsi="HelveticaNeueLT Std" w:cs="Times New Roman"/>
          <w:szCs w:val="22"/>
        </w:rPr>
        <w:t>Heckman, James J., Lance Lochner, and Christopher Taber. General</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Equilibrium Treatment Effects: A Study of Tuition Policy. The American Economic Review 88(2): 381</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86, 1998 Todd, Petra and Kenneth I. Wolpin. Ex</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Ante Evaluation of Social Programs. PIER Working Paper 06</w:t>
      </w:r>
      <w:r w:rsidRPr="00C41C5D">
        <w:rPr>
          <w:rFonts w:ascii="Cambria Math" w:eastAsia="Gotham Book" w:hAnsi="Cambria Math" w:cs="Cambria Math"/>
          <w:szCs w:val="22"/>
        </w:rPr>
        <w:t>‐</w:t>
      </w:r>
      <w:r w:rsidRPr="00C41C5D">
        <w:rPr>
          <w:rFonts w:ascii="HelveticaNeueLT Std" w:eastAsia="Gotham Book" w:hAnsi="HelveticaNeueLT Std" w:cs="Times New Roman"/>
          <w:szCs w:val="22"/>
        </w:rPr>
        <w:t>022, 2006</w:t>
      </w:r>
      <w:bookmarkStart w:id="1" w:name="_Hlk104547811"/>
      <w:r>
        <w:rPr>
          <w:rFonts w:ascii="HelveticaNeueLT Std Blk" w:eastAsia="Times New Roman" w:hAnsi="HelveticaNeueLT Std Blk" w:cs="Times New Roman"/>
          <w:b/>
          <w:bCs/>
          <w:color w:val="000000"/>
          <w:spacing w:val="73"/>
          <w:szCs w:val="22"/>
        </w:rPr>
        <w:br w:type="page"/>
      </w:r>
    </w:p>
    <w:p w14:paraId="503BDAEB" w14:textId="77777777" w:rsidR="009664B6" w:rsidRDefault="009664B6" w:rsidP="009664B6">
      <w:pPr>
        <w:keepNext/>
        <w:keepLines/>
        <w:ind w:right="115"/>
        <w:jc w:val="center"/>
        <w:outlineLvl w:val="1"/>
        <w:rPr>
          <w:rFonts w:ascii="HelveticaNeueLT Std Blk" w:eastAsia="Times New Roman" w:hAnsi="HelveticaNeueLT Std Blk" w:cs="Times New Roman"/>
          <w:b/>
          <w:bCs/>
          <w:color w:val="000000"/>
          <w:spacing w:val="73"/>
          <w:szCs w:val="22"/>
        </w:rPr>
      </w:pPr>
    </w:p>
    <w:p w14:paraId="234A520C" w14:textId="77777777" w:rsidR="009664B6" w:rsidRDefault="009664B6" w:rsidP="009664B6">
      <w:pPr>
        <w:keepNext/>
        <w:keepLines/>
        <w:ind w:right="115"/>
        <w:jc w:val="center"/>
        <w:outlineLvl w:val="1"/>
        <w:rPr>
          <w:rFonts w:ascii="HelveticaNeueLT Std Blk" w:eastAsia="Times New Roman" w:hAnsi="HelveticaNeueLT Std Blk" w:cs="Times New Roman"/>
          <w:b/>
          <w:bCs/>
          <w:color w:val="000000"/>
          <w:spacing w:val="73"/>
          <w:szCs w:val="22"/>
        </w:rPr>
      </w:pPr>
    </w:p>
    <w:p w14:paraId="753A66AE" w14:textId="77777777" w:rsidR="009664B6" w:rsidRDefault="009664B6" w:rsidP="009664B6">
      <w:pPr>
        <w:keepNext/>
        <w:keepLines/>
        <w:ind w:right="115"/>
        <w:jc w:val="center"/>
        <w:outlineLvl w:val="1"/>
        <w:rPr>
          <w:rFonts w:ascii="HelveticaNeueLT Std Blk" w:eastAsia="Times New Roman" w:hAnsi="HelveticaNeueLT Std Blk" w:cs="Times New Roman"/>
          <w:b/>
          <w:bCs/>
          <w:color w:val="000000"/>
          <w:spacing w:val="73"/>
          <w:szCs w:val="22"/>
        </w:rPr>
      </w:pPr>
    </w:p>
    <w:p w14:paraId="5C82169F" w14:textId="77777777" w:rsidR="009664B6" w:rsidRDefault="009664B6" w:rsidP="009664B6">
      <w:pPr>
        <w:keepNext/>
        <w:keepLines/>
        <w:ind w:right="115"/>
        <w:jc w:val="center"/>
        <w:outlineLvl w:val="1"/>
        <w:rPr>
          <w:rFonts w:ascii="HelveticaNeueLT Std Blk" w:eastAsia="Times New Roman" w:hAnsi="HelveticaNeueLT Std Blk" w:cs="Times New Roman"/>
          <w:b/>
          <w:bCs/>
          <w:color w:val="000000"/>
          <w:spacing w:val="73"/>
          <w:szCs w:val="22"/>
        </w:rPr>
      </w:pPr>
    </w:p>
    <w:p w14:paraId="05AAC3E2" w14:textId="77777777" w:rsidR="009664B6" w:rsidRDefault="009664B6" w:rsidP="009664B6">
      <w:pPr>
        <w:keepNext/>
        <w:keepLines/>
        <w:ind w:right="115"/>
        <w:jc w:val="center"/>
        <w:outlineLvl w:val="1"/>
        <w:rPr>
          <w:rFonts w:ascii="HelveticaNeueLT Std Blk" w:eastAsia="Times New Roman" w:hAnsi="HelveticaNeueLT Std Blk" w:cs="Times New Roman"/>
          <w:b/>
          <w:bCs/>
          <w:color w:val="000000"/>
          <w:spacing w:val="73"/>
          <w:szCs w:val="22"/>
        </w:rPr>
      </w:pPr>
    </w:p>
    <w:p w14:paraId="03295AB8" w14:textId="77777777" w:rsidR="009664B6" w:rsidRDefault="009664B6" w:rsidP="009664B6">
      <w:pPr>
        <w:keepNext/>
        <w:keepLines/>
        <w:ind w:right="115"/>
        <w:jc w:val="center"/>
        <w:outlineLvl w:val="1"/>
        <w:rPr>
          <w:rFonts w:ascii="HelveticaNeueLT Std Blk" w:eastAsia="Times New Roman" w:hAnsi="HelveticaNeueLT Std Blk" w:cs="Times New Roman"/>
          <w:b/>
          <w:bCs/>
          <w:color w:val="000000"/>
          <w:spacing w:val="73"/>
          <w:szCs w:val="22"/>
        </w:rPr>
      </w:pPr>
    </w:p>
    <w:p w14:paraId="6489FF5C" w14:textId="77777777" w:rsidR="009664B6" w:rsidRDefault="009664B6" w:rsidP="009664B6">
      <w:pPr>
        <w:keepNext/>
        <w:keepLines/>
        <w:ind w:right="115"/>
        <w:jc w:val="center"/>
        <w:outlineLvl w:val="1"/>
        <w:rPr>
          <w:rFonts w:ascii="HelveticaNeueLT Std Blk" w:eastAsia="Times New Roman" w:hAnsi="HelveticaNeueLT Std Blk" w:cs="Times New Roman"/>
          <w:b/>
          <w:bCs/>
          <w:color w:val="000000"/>
          <w:spacing w:val="73"/>
          <w:szCs w:val="22"/>
        </w:rPr>
      </w:pPr>
      <w:r w:rsidRPr="00217A7E">
        <w:rPr>
          <w:rFonts w:ascii="HelveticaNeueLT Std Blk" w:eastAsia="Times New Roman" w:hAnsi="HelveticaNeueLT Std Blk" w:cs="Times New Roman"/>
          <w:b/>
          <w:bCs/>
          <w:noProof/>
          <w:color w:val="000000"/>
          <w:spacing w:val="73"/>
          <w:szCs w:val="22"/>
          <w:lang w:eastAsia="es-MX"/>
        </w:rPr>
        <w:drawing>
          <wp:anchor distT="0" distB="0" distL="114300" distR="114300" simplePos="0" relativeHeight="251660288" behindDoc="0" locked="0" layoutInCell="1" allowOverlap="1" wp14:anchorId="1DE62582" wp14:editId="2139A28D">
            <wp:simplePos x="0" y="0"/>
            <wp:positionH relativeFrom="column">
              <wp:posOffset>0</wp:posOffset>
            </wp:positionH>
            <wp:positionV relativeFrom="paragraph">
              <wp:posOffset>22860</wp:posOffset>
            </wp:positionV>
            <wp:extent cx="5612130" cy="5612130"/>
            <wp:effectExtent l="0" t="0" r="1270" b="127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561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6674F" w14:textId="77777777" w:rsidR="009664B6" w:rsidRDefault="009664B6" w:rsidP="009664B6">
      <w:pPr>
        <w:keepNext/>
        <w:keepLines/>
        <w:ind w:right="115"/>
        <w:jc w:val="center"/>
        <w:outlineLvl w:val="1"/>
        <w:rPr>
          <w:rFonts w:ascii="HelveticaNeueLT Std Blk" w:eastAsia="Times New Roman" w:hAnsi="HelveticaNeueLT Std Blk" w:cs="Times New Roman"/>
          <w:b/>
          <w:bCs/>
          <w:color w:val="000000"/>
          <w:spacing w:val="73"/>
          <w:szCs w:val="22"/>
        </w:rPr>
      </w:pPr>
    </w:p>
    <w:p w14:paraId="7F8607FA" w14:textId="77777777" w:rsidR="009664B6" w:rsidRDefault="009664B6" w:rsidP="009664B6">
      <w:pPr>
        <w:keepNext/>
        <w:keepLines/>
        <w:ind w:right="115"/>
        <w:jc w:val="center"/>
        <w:outlineLvl w:val="1"/>
        <w:rPr>
          <w:rFonts w:ascii="HelveticaNeueLT Std Blk" w:eastAsia="Times New Roman" w:hAnsi="HelveticaNeueLT Std Blk" w:cs="Times New Roman"/>
          <w:b/>
          <w:bCs/>
          <w:color w:val="000000"/>
          <w:spacing w:val="73"/>
          <w:szCs w:val="22"/>
        </w:rPr>
      </w:pPr>
    </w:p>
    <w:p w14:paraId="53ED108F" w14:textId="77777777" w:rsidR="009664B6" w:rsidRDefault="009664B6" w:rsidP="009664B6">
      <w:pPr>
        <w:keepNext/>
        <w:keepLines/>
        <w:ind w:right="115"/>
        <w:jc w:val="center"/>
        <w:outlineLvl w:val="1"/>
        <w:rPr>
          <w:rFonts w:ascii="HelveticaNeueLT Std Blk" w:eastAsia="Times New Roman" w:hAnsi="HelveticaNeueLT Std Blk" w:cs="Times New Roman"/>
          <w:b/>
          <w:bCs/>
          <w:color w:val="000000"/>
          <w:spacing w:val="73"/>
          <w:szCs w:val="22"/>
        </w:rPr>
      </w:pPr>
    </w:p>
    <w:p w14:paraId="48A118D6" w14:textId="77777777" w:rsidR="009664B6" w:rsidRDefault="009664B6" w:rsidP="009664B6">
      <w:pPr>
        <w:keepNext/>
        <w:keepLines/>
        <w:ind w:right="115"/>
        <w:jc w:val="center"/>
        <w:outlineLvl w:val="1"/>
        <w:rPr>
          <w:rFonts w:ascii="HelveticaNeueLT Std Blk" w:eastAsia="Times New Roman" w:hAnsi="HelveticaNeueLT Std Blk" w:cs="Times New Roman"/>
          <w:b/>
          <w:bCs/>
          <w:color w:val="000000"/>
          <w:spacing w:val="73"/>
          <w:szCs w:val="22"/>
        </w:rPr>
      </w:pPr>
    </w:p>
    <w:p w14:paraId="6742B03E" w14:textId="77777777" w:rsidR="009664B6" w:rsidRDefault="009664B6" w:rsidP="009664B6">
      <w:pPr>
        <w:keepNext/>
        <w:keepLines/>
        <w:ind w:right="115"/>
        <w:jc w:val="center"/>
        <w:outlineLvl w:val="1"/>
        <w:rPr>
          <w:rFonts w:ascii="HelveticaNeueLT Std Blk" w:eastAsia="Times New Roman" w:hAnsi="HelveticaNeueLT Std Blk" w:cs="Times New Roman"/>
          <w:b/>
          <w:bCs/>
          <w:color w:val="000000"/>
          <w:spacing w:val="73"/>
          <w:szCs w:val="22"/>
        </w:rPr>
      </w:pPr>
    </w:p>
    <w:p w14:paraId="047026F3" w14:textId="77777777" w:rsidR="009664B6" w:rsidRDefault="009664B6" w:rsidP="009664B6">
      <w:pPr>
        <w:keepNext/>
        <w:keepLines/>
        <w:ind w:right="115"/>
        <w:jc w:val="center"/>
        <w:outlineLvl w:val="1"/>
        <w:rPr>
          <w:rFonts w:ascii="HelveticaNeueLT Std Blk" w:eastAsia="Times New Roman" w:hAnsi="HelveticaNeueLT Std Blk" w:cs="Times New Roman"/>
          <w:b/>
          <w:bCs/>
          <w:color w:val="000000"/>
          <w:spacing w:val="73"/>
          <w:szCs w:val="22"/>
        </w:rPr>
      </w:pPr>
    </w:p>
    <w:p w14:paraId="5D92E562" w14:textId="77777777" w:rsidR="009664B6" w:rsidRDefault="009664B6" w:rsidP="009664B6">
      <w:pPr>
        <w:keepNext/>
        <w:keepLines/>
        <w:ind w:right="115"/>
        <w:jc w:val="center"/>
        <w:outlineLvl w:val="1"/>
        <w:rPr>
          <w:rFonts w:ascii="HelveticaNeueLT Std Blk" w:eastAsia="Times New Roman" w:hAnsi="HelveticaNeueLT Std Blk" w:cs="Times New Roman"/>
          <w:b/>
          <w:bCs/>
          <w:color w:val="000000"/>
          <w:spacing w:val="73"/>
          <w:szCs w:val="22"/>
        </w:rPr>
      </w:pPr>
    </w:p>
    <w:p w14:paraId="6776C7C7" w14:textId="77777777" w:rsidR="009664B6" w:rsidRDefault="009664B6" w:rsidP="009664B6">
      <w:pPr>
        <w:keepNext/>
        <w:keepLines/>
        <w:ind w:right="115"/>
        <w:jc w:val="center"/>
        <w:outlineLvl w:val="1"/>
        <w:rPr>
          <w:rFonts w:ascii="HelveticaNeueLT Std Blk" w:eastAsia="Times New Roman" w:hAnsi="HelveticaNeueLT Std Blk" w:cs="Times New Roman"/>
          <w:b/>
          <w:bCs/>
          <w:color w:val="000000"/>
          <w:spacing w:val="73"/>
          <w:szCs w:val="22"/>
        </w:rPr>
      </w:pPr>
    </w:p>
    <w:p w14:paraId="52DAFBB4" w14:textId="77777777" w:rsidR="009664B6" w:rsidRDefault="009664B6" w:rsidP="009664B6">
      <w:pPr>
        <w:keepNext/>
        <w:keepLines/>
        <w:ind w:right="115"/>
        <w:jc w:val="center"/>
        <w:outlineLvl w:val="1"/>
        <w:rPr>
          <w:rFonts w:ascii="HelveticaNeueLT Std Blk" w:eastAsia="Times New Roman" w:hAnsi="HelveticaNeueLT Std Blk" w:cs="Times New Roman"/>
          <w:b/>
          <w:bCs/>
          <w:color w:val="000000"/>
          <w:spacing w:val="73"/>
          <w:szCs w:val="22"/>
        </w:rPr>
      </w:pPr>
    </w:p>
    <w:p w14:paraId="35F6FD23" w14:textId="77777777" w:rsidR="009664B6" w:rsidRDefault="009664B6" w:rsidP="009664B6">
      <w:pPr>
        <w:keepNext/>
        <w:keepLines/>
        <w:ind w:right="115"/>
        <w:jc w:val="center"/>
        <w:outlineLvl w:val="1"/>
        <w:rPr>
          <w:rFonts w:ascii="HelveticaNeueLT Std Blk" w:eastAsia="Times New Roman" w:hAnsi="HelveticaNeueLT Std Blk" w:cs="Times New Roman"/>
          <w:b/>
          <w:bCs/>
          <w:color w:val="000000"/>
          <w:spacing w:val="73"/>
          <w:szCs w:val="22"/>
        </w:rPr>
      </w:pPr>
    </w:p>
    <w:p w14:paraId="5F59EBE6" w14:textId="77777777" w:rsidR="009664B6" w:rsidRDefault="009664B6" w:rsidP="009664B6">
      <w:pPr>
        <w:keepNext/>
        <w:keepLines/>
        <w:ind w:right="115"/>
        <w:jc w:val="center"/>
        <w:outlineLvl w:val="1"/>
        <w:rPr>
          <w:rFonts w:ascii="HelveticaNeueLT Std Blk" w:eastAsia="Times New Roman" w:hAnsi="HelveticaNeueLT Std Blk" w:cs="Times New Roman"/>
          <w:b/>
          <w:bCs/>
          <w:color w:val="000000"/>
          <w:spacing w:val="73"/>
          <w:szCs w:val="22"/>
        </w:rPr>
      </w:pPr>
    </w:p>
    <w:p w14:paraId="17BBBBA3" w14:textId="77777777" w:rsidR="009664B6" w:rsidRDefault="009664B6" w:rsidP="009664B6">
      <w:pPr>
        <w:keepNext/>
        <w:keepLines/>
        <w:ind w:right="115"/>
        <w:jc w:val="center"/>
        <w:outlineLvl w:val="1"/>
        <w:rPr>
          <w:rFonts w:ascii="HelveticaNeueLT Std Blk" w:eastAsia="Times New Roman" w:hAnsi="HelveticaNeueLT Std Blk" w:cs="Times New Roman"/>
          <w:b/>
          <w:bCs/>
          <w:color w:val="000000"/>
          <w:spacing w:val="73"/>
          <w:szCs w:val="22"/>
        </w:rPr>
      </w:pPr>
    </w:p>
    <w:p w14:paraId="181A10F8" w14:textId="77777777" w:rsidR="009664B6" w:rsidRDefault="009664B6" w:rsidP="009664B6">
      <w:pPr>
        <w:keepNext/>
        <w:keepLines/>
        <w:ind w:right="115"/>
        <w:jc w:val="center"/>
        <w:outlineLvl w:val="1"/>
        <w:rPr>
          <w:rFonts w:ascii="HelveticaNeueLT Std Blk" w:eastAsia="Times New Roman" w:hAnsi="HelveticaNeueLT Std Blk" w:cs="Times New Roman"/>
          <w:b/>
          <w:bCs/>
          <w:color w:val="000000"/>
          <w:spacing w:val="73"/>
          <w:szCs w:val="22"/>
        </w:rPr>
      </w:pPr>
    </w:p>
    <w:p w14:paraId="3B09A8C6" w14:textId="77777777" w:rsidR="009664B6" w:rsidRPr="00C67E60" w:rsidRDefault="009664B6" w:rsidP="009664B6">
      <w:pPr>
        <w:keepNext/>
        <w:keepLines/>
        <w:ind w:right="115"/>
        <w:jc w:val="center"/>
        <w:outlineLvl w:val="1"/>
        <w:rPr>
          <w:rFonts w:ascii="HelveticaNeueLT Std Blk" w:eastAsia="Times New Roman" w:hAnsi="HelveticaNeueLT Std Blk" w:cs="Times New Roman"/>
          <w:b/>
          <w:bCs/>
          <w:color w:val="000000"/>
          <w:spacing w:val="73"/>
          <w:szCs w:val="22"/>
        </w:rPr>
      </w:pPr>
    </w:p>
    <w:p w14:paraId="7C9C93FC" w14:textId="77777777" w:rsidR="009664B6" w:rsidRPr="00C67E60" w:rsidRDefault="009664B6" w:rsidP="009664B6">
      <w:pPr>
        <w:widowControl w:val="0"/>
        <w:tabs>
          <w:tab w:val="left" w:pos="836"/>
          <w:tab w:val="left" w:pos="1189"/>
        </w:tabs>
        <w:ind w:left="993" w:right="103" w:hanging="426"/>
        <w:jc w:val="both"/>
        <w:rPr>
          <w:rFonts w:ascii="HelveticaNeueLT Std" w:eastAsia="Gotham Book" w:hAnsi="HelveticaNeueLT Std" w:cs="Times New Roman"/>
          <w:szCs w:val="22"/>
        </w:rPr>
      </w:pPr>
      <w:r w:rsidRPr="00217A7E">
        <w:rPr>
          <w:rFonts w:ascii="HelveticaNeueLT Std Blk" w:eastAsia="Times New Roman" w:hAnsi="HelveticaNeueLT Std Blk" w:cs="Times New Roman"/>
          <w:b/>
          <w:bCs/>
          <w:noProof/>
          <w:color w:val="000000"/>
          <w:spacing w:val="73"/>
          <w:szCs w:val="22"/>
          <w:lang w:eastAsia="es-MX"/>
        </w:rPr>
        <w:drawing>
          <wp:anchor distT="0" distB="0" distL="114300" distR="114300" simplePos="0" relativeHeight="251659264" behindDoc="0" locked="0" layoutInCell="1" allowOverlap="1" wp14:anchorId="3B1DC926" wp14:editId="00BA8D0D">
            <wp:simplePos x="0" y="0"/>
            <wp:positionH relativeFrom="column">
              <wp:posOffset>-2514600</wp:posOffset>
            </wp:positionH>
            <wp:positionV relativeFrom="paragraph">
              <wp:posOffset>1737360</wp:posOffset>
            </wp:positionV>
            <wp:extent cx="10635615" cy="3797168"/>
            <wp:effectExtent l="0" t="0" r="698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a:extLst>
                        <a:ext uri="{28A0092B-C50C-407E-A947-70E740481C1C}">
                          <a14:useLocalDpi xmlns:a14="http://schemas.microsoft.com/office/drawing/2010/main" val="0"/>
                        </a:ext>
                      </a:extLst>
                    </a:blip>
                    <a:srcRect t="6124"/>
                    <a:stretch/>
                  </pic:blipFill>
                  <pic:spPr bwMode="auto">
                    <a:xfrm>
                      <a:off x="0" y="0"/>
                      <a:ext cx="10635615" cy="379716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bookmarkEnd w:id="1"/>
    </w:p>
    <w:p w14:paraId="49E39B37" w14:textId="1D7F8C41" w:rsidR="009B2546" w:rsidRPr="009664B6" w:rsidRDefault="009B2546" w:rsidP="009664B6"/>
    <w:sectPr w:rsidR="009B2546" w:rsidRPr="009664B6" w:rsidSect="00F93FEA">
      <w:headerReference w:type="default" r:id="rId10"/>
      <w:footerReference w:type="default" r:id="rId11"/>
      <w:pgSz w:w="12240" w:h="15840" w:code="1"/>
      <w:pgMar w:top="1276" w:right="1440" w:bottom="2268"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656D7" w14:textId="77777777" w:rsidR="00385C84" w:rsidRDefault="00385C84">
      <w:r>
        <w:separator/>
      </w:r>
    </w:p>
  </w:endnote>
  <w:endnote w:type="continuationSeparator" w:id="0">
    <w:p w14:paraId="48FDF859" w14:textId="77777777" w:rsidR="00385C84" w:rsidRDefault="0038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Blk">
    <w:altName w:val="Arial"/>
    <w:panose1 w:val="020B0904020202020204"/>
    <w:charset w:val="00"/>
    <w:family w:val="swiss"/>
    <w:notTrueType/>
    <w:pitch w:val="variable"/>
    <w:sig w:usb0="800000AF" w:usb1="4000204A" w:usb2="00000000" w:usb3="00000000" w:csb0="00000001" w:csb1="00000000"/>
  </w:font>
  <w:font w:name="Gotham Book">
    <w:altName w:val="Cambria"/>
    <w:charset w:val="00"/>
    <w:family w:val="auto"/>
    <w:pitch w:val="variable"/>
    <w:sig w:usb0="A00000AF" w:usb1="40000048" w:usb2="00000000" w:usb3="00000000" w:csb0="00000111"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E412" w14:textId="52A8BF28" w:rsidR="007A58B0" w:rsidRDefault="00000000">
    <w:pPr>
      <w:pStyle w:val="Piedepgina"/>
      <w:jc w:val="right"/>
    </w:pPr>
    <w:sdt>
      <w:sdtPr>
        <w:id w:val="1960755808"/>
        <w:docPartObj>
          <w:docPartGallery w:val="Page Numbers (Bottom of Page)"/>
          <w:docPartUnique/>
        </w:docPartObj>
      </w:sdtPr>
      <w:sdtContent>
        <w:sdt>
          <w:sdtPr>
            <w:id w:val="-1769616900"/>
            <w:docPartObj>
              <w:docPartGallery w:val="Page Numbers (Top of Page)"/>
              <w:docPartUnique/>
            </w:docPartObj>
          </w:sdtPr>
          <w:sdtContent>
            <w:r w:rsidR="007A58B0">
              <w:rPr>
                <w:lang w:val="es-ES"/>
              </w:rPr>
              <w:t xml:space="preserve">Página </w:t>
            </w:r>
            <w:r w:rsidR="007A58B0">
              <w:rPr>
                <w:b/>
                <w:bCs/>
              </w:rPr>
              <w:fldChar w:fldCharType="begin"/>
            </w:r>
            <w:r w:rsidR="007A58B0">
              <w:rPr>
                <w:b/>
                <w:bCs/>
              </w:rPr>
              <w:instrText>PAGE</w:instrText>
            </w:r>
            <w:r w:rsidR="007A58B0">
              <w:rPr>
                <w:b/>
                <w:bCs/>
              </w:rPr>
              <w:fldChar w:fldCharType="separate"/>
            </w:r>
            <w:r w:rsidR="00E13269">
              <w:rPr>
                <w:b/>
                <w:bCs/>
                <w:noProof/>
              </w:rPr>
              <w:t>5</w:t>
            </w:r>
            <w:r w:rsidR="007A58B0">
              <w:rPr>
                <w:b/>
                <w:bCs/>
              </w:rPr>
              <w:fldChar w:fldCharType="end"/>
            </w:r>
            <w:r w:rsidR="007A58B0">
              <w:rPr>
                <w:lang w:val="es-ES"/>
              </w:rPr>
              <w:t xml:space="preserve"> de </w:t>
            </w:r>
            <w:r w:rsidR="007A58B0">
              <w:rPr>
                <w:b/>
                <w:bCs/>
              </w:rPr>
              <w:fldChar w:fldCharType="begin"/>
            </w:r>
            <w:r w:rsidR="007A58B0">
              <w:rPr>
                <w:b/>
                <w:bCs/>
              </w:rPr>
              <w:instrText>NUMPAGES</w:instrText>
            </w:r>
            <w:r w:rsidR="007A58B0">
              <w:rPr>
                <w:b/>
                <w:bCs/>
              </w:rPr>
              <w:fldChar w:fldCharType="separate"/>
            </w:r>
            <w:r w:rsidR="00E13269">
              <w:rPr>
                <w:b/>
                <w:bCs/>
                <w:noProof/>
              </w:rPr>
              <w:t>6</w:t>
            </w:r>
            <w:r w:rsidR="007A58B0">
              <w:rPr>
                <w:b/>
                <w:bCs/>
              </w:rPr>
              <w:fldChar w:fldCharType="end"/>
            </w:r>
          </w:sdtContent>
        </w:sdt>
      </w:sdtContent>
    </w:sdt>
  </w:p>
  <w:p w14:paraId="0D6971FD" w14:textId="1C148985" w:rsidR="00140BE1"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AE82" w14:textId="77777777" w:rsidR="00385C84" w:rsidRDefault="00385C84">
      <w:r>
        <w:separator/>
      </w:r>
    </w:p>
  </w:footnote>
  <w:footnote w:type="continuationSeparator" w:id="0">
    <w:p w14:paraId="2261ED9C" w14:textId="77777777" w:rsidR="00385C84" w:rsidRDefault="0038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5EC9" w14:textId="7D246E40" w:rsidR="001E3BBD" w:rsidRDefault="00892B34" w:rsidP="001E3BBD">
    <w:pPr>
      <w:tabs>
        <w:tab w:val="left" w:pos="1050"/>
      </w:tabs>
      <w:jc w:val="center"/>
      <w:rPr>
        <w:rFonts w:ascii="HelveticaNeueLT Std" w:hAnsi="HelveticaNeueLT Std"/>
        <w:b/>
        <w:sz w:val="18"/>
        <w:szCs w:val="18"/>
      </w:rPr>
    </w:pPr>
    <w:r w:rsidRPr="00590D31">
      <w:rPr>
        <w:noProof/>
        <w:lang w:eastAsia="es-MX"/>
      </w:rPr>
      <w:drawing>
        <wp:anchor distT="0" distB="0" distL="114300" distR="114300" simplePos="0" relativeHeight="251661312" behindDoc="1" locked="0" layoutInCell="1" allowOverlap="1" wp14:anchorId="168B8DEE" wp14:editId="75CE9EBF">
          <wp:simplePos x="0" y="0"/>
          <wp:positionH relativeFrom="page">
            <wp:posOffset>0</wp:posOffset>
          </wp:positionH>
          <wp:positionV relativeFrom="paragraph">
            <wp:posOffset>-462280</wp:posOffset>
          </wp:positionV>
          <wp:extent cx="7856220" cy="202565"/>
          <wp:effectExtent l="0" t="0" r="0" b="6985"/>
          <wp:wrapNone/>
          <wp:docPr id="99" name="Imagen 11">
            <a:extLst xmlns:a="http://schemas.openxmlformats.org/drawingml/2006/main">
              <a:ext uri="{FF2B5EF4-FFF2-40B4-BE49-F238E27FC236}">
                <a16:creationId xmlns:a16="http://schemas.microsoft.com/office/drawing/2014/main" id="{CF9655CA-1787-467D-B289-4145E616B8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a:extLst>
                      <a:ext uri="{FF2B5EF4-FFF2-40B4-BE49-F238E27FC236}">
                        <a16:creationId xmlns:a16="http://schemas.microsoft.com/office/drawing/2014/main" id="{CF9655CA-1787-467D-B289-4145E616B86F}"/>
                      </a:ext>
                    </a:extLst>
                  </pic:cNvPr>
                  <pic:cNvPicPr>
                    <a:picLocks noChangeAspect="1"/>
                  </pic:cNvPicPr>
                </pic:nvPicPr>
                <pic:blipFill rotWithShape="1">
                  <a:blip r:embed="rId1">
                    <a:extLst>
                      <a:ext uri="{28A0092B-C50C-407E-A947-70E740481C1C}">
                        <a14:useLocalDpi xmlns:a14="http://schemas.microsoft.com/office/drawing/2010/main" val="0"/>
                      </a:ext>
                    </a:extLst>
                  </a:blip>
                  <a:srcRect l="7476" t="57000" r="5901" b="38800"/>
                  <a:stretch/>
                </pic:blipFill>
                <pic:spPr>
                  <a:xfrm>
                    <a:off x="0" y="0"/>
                    <a:ext cx="7856220" cy="202565"/>
                  </a:xfrm>
                  <a:prstGeom prst="rect">
                    <a:avLst/>
                  </a:prstGeom>
                </pic:spPr>
              </pic:pic>
            </a:graphicData>
          </a:graphic>
          <wp14:sizeRelH relativeFrom="page">
            <wp14:pctWidth>0</wp14:pctWidth>
          </wp14:sizeRelH>
          <wp14:sizeRelV relativeFrom="page">
            <wp14:pctHeight>0</wp14:pctHeight>
          </wp14:sizeRelV>
        </wp:anchor>
      </w:drawing>
    </w:r>
    <w:r w:rsidR="009664B6">
      <w:rPr>
        <w:noProof/>
        <w:lang w:eastAsia="es-MX"/>
      </w:rPr>
      <w:drawing>
        <wp:anchor distT="0" distB="0" distL="114300" distR="114300" simplePos="0" relativeHeight="251659264" behindDoc="0" locked="0" layoutInCell="1" allowOverlap="1" wp14:anchorId="6F888524" wp14:editId="0503E8E6">
          <wp:simplePos x="0" y="0"/>
          <wp:positionH relativeFrom="page">
            <wp:align>left</wp:align>
          </wp:positionH>
          <wp:positionV relativeFrom="paragraph">
            <wp:posOffset>-418465</wp:posOffset>
          </wp:positionV>
          <wp:extent cx="7794138" cy="10086581"/>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18-back-01.png"/>
                  <pic:cNvPicPr/>
                </pic:nvPicPr>
                <pic:blipFill>
                  <a:blip r:embed="rId2">
                    <a:extLst>
                      <a:ext uri="{28A0092B-C50C-407E-A947-70E740481C1C}">
                        <a14:useLocalDpi xmlns:a14="http://schemas.microsoft.com/office/drawing/2010/main" val="0"/>
                      </a:ext>
                    </a:extLst>
                  </a:blip>
                  <a:stretch>
                    <a:fillRect/>
                  </a:stretch>
                </pic:blipFill>
                <pic:spPr>
                  <a:xfrm>
                    <a:off x="0" y="0"/>
                    <a:ext cx="7794138" cy="10086581"/>
                  </a:xfrm>
                  <a:prstGeom prst="rect">
                    <a:avLst/>
                  </a:prstGeom>
                </pic:spPr>
              </pic:pic>
            </a:graphicData>
          </a:graphic>
          <wp14:sizeRelH relativeFrom="margin">
            <wp14:pctWidth>0</wp14:pctWidth>
          </wp14:sizeRelH>
          <wp14:sizeRelV relativeFrom="margin">
            <wp14:pctHeight>0</wp14:pctHeight>
          </wp14:sizeRelV>
        </wp:anchor>
      </w:drawing>
    </w:r>
  </w:p>
  <w:p w14:paraId="61B7D0C2" w14:textId="66477011" w:rsidR="00140BE1"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DDC"/>
    <w:multiLevelType w:val="hybridMultilevel"/>
    <w:tmpl w:val="111E28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063AC4"/>
    <w:multiLevelType w:val="hybridMultilevel"/>
    <w:tmpl w:val="CDE2E846"/>
    <w:lvl w:ilvl="0" w:tplc="93B862C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312D5"/>
    <w:multiLevelType w:val="hybridMultilevel"/>
    <w:tmpl w:val="60A02FC2"/>
    <w:lvl w:ilvl="0" w:tplc="651E8EC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B491529"/>
    <w:multiLevelType w:val="hybridMultilevel"/>
    <w:tmpl w:val="352E941C"/>
    <w:lvl w:ilvl="0" w:tplc="69F44D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F27288"/>
    <w:multiLevelType w:val="hybridMultilevel"/>
    <w:tmpl w:val="2D1AA3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EEE40DD"/>
    <w:multiLevelType w:val="hybridMultilevel"/>
    <w:tmpl w:val="34D415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A4732DE"/>
    <w:multiLevelType w:val="hybridMultilevel"/>
    <w:tmpl w:val="F1CE1620"/>
    <w:lvl w:ilvl="0" w:tplc="0860AA84">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CA91B96"/>
    <w:multiLevelType w:val="hybridMultilevel"/>
    <w:tmpl w:val="FBE88C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5E069B"/>
    <w:multiLevelType w:val="hybridMultilevel"/>
    <w:tmpl w:val="2F96D24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52466B2"/>
    <w:multiLevelType w:val="hybridMultilevel"/>
    <w:tmpl w:val="12BAE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B553E2"/>
    <w:multiLevelType w:val="hybridMultilevel"/>
    <w:tmpl w:val="881290A8"/>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45B56643"/>
    <w:multiLevelType w:val="hybridMultilevel"/>
    <w:tmpl w:val="111E28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8400CF"/>
    <w:multiLevelType w:val="hybridMultilevel"/>
    <w:tmpl w:val="6060ABFE"/>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5AF541FE"/>
    <w:multiLevelType w:val="hybridMultilevel"/>
    <w:tmpl w:val="881290A8"/>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5D3033FD"/>
    <w:multiLevelType w:val="hybridMultilevel"/>
    <w:tmpl w:val="FE1E5764"/>
    <w:lvl w:ilvl="0" w:tplc="78CC86E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670626F5"/>
    <w:multiLevelType w:val="hybridMultilevel"/>
    <w:tmpl w:val="75B2CD4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679C279D"/>
    <w:multiLevelType w:val="hybridMultilevel"/>
    <w:tmpl w:val="D4F2C1E2"/>
    <w:lvl w:ilvl="0" w:tplc="4C9A26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C72D02"/>
    <w:multiLevelType w:val="hybridMultilevel"/>
    <w:tmpl w:val="CB0AC3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2711D6"/>
    <w:multiLevelType w:val="hybridMultilevel"/>
    <w:tmpl w:val="DAF45254"/>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16cid:durableId="365108924">
    <w:abstractNumId w:val="16"/>
  </w:num>
  <w:num w:numId="2" w16cid:durableId="117720553">
    <w:abstractNumId w:val="2"/>
  </w:num>
  <w:num w:numId="3" w16cid:durableId="990059667">
    <w:abstractNumId w:val="6"/>
  </w:num>
  <w:num w:numId="4" w16cid:durableId="203713412">
    <w:abstractNumId w:val="1"/>
  </w:num>
  <w:num w:numId="5" w16cid:durableId="644897126">
    <w:abstractNumId w:val="14"/>
  </w:num>
  <w:num w:numId="6" w16cid:durableId="1612203293">
    <w:abstractNumId w:val="4"/>
  </w:num>
  <w:num w:numId="7" w16cid:durableId="1158611602">
    <w:abstractNumId w:val="0"/>
  </w:num>
  <w:num w:numId="8" w16cid:durableId="1536039595">
    <w:abstractNumId w:val="7"/>
  </w:num>
  <w:num w:numId="9" w16cid:durableId="1737433993">
    <w:abstractNumId w:val="10"/>
  </w:num>
  <w:num w:numId="10" w16cid:durableId="1667980023">
    <w:abstractNumId w:val="13"/>
  </w:num>
  <w:num w:numId="11" w16cid:durableId="93133421">
    <w:abstractNumId w:val="12"/>
  </w:num>
  <w:num w:numId="12" w16cid:durableId="1308125010">
    <w:abstractNumId w:val="18"/>
  </w:num>
  <w:num w:numId="13" w16cid:durableId="294068238">
    <w:abstractNumId w:val="11"/>
  </w:num>
  <w:num w:numId="14" w16cid:durableId="756513409">
    <w:abstractNumId w:val="5"/>
  </w:num>
  <w:num w:numId="15" w16cid:durableId="1498882313">
    <w:abstractNumId w:val="8"/>
  </w:num>
  <w:num w:numId="16" w16cid:durableId="1995837859">
    <w:abstractNumId w:val="3"/>
  </w:num>
  <w:num w:numId="17" w16cid:durableId="1991128883">
    <w:abstractNumId w:val="17"/>
  </w:num>
  <w:num w:numId="18" w16cid:durableId="1667510754">
    <w:abstractNumId w:val="15"/>
  </w:num>
  <w:num w:numId="19" w16cid:durableId="16603059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46"/>
    <w:rsid w:val="000014D4"/>
    <w:rsid w:val="00017F66"/>
    <w:rsid w:val="00025F6E"/>
    <w:rsid w:val="0003383A"/>
    <w:rsid w:val="00037B8E"/>
    <w:rsid w:val="00056153"/>
    <w:rsid w:val="00073AA4"/>
    <w:rsid w:val="000A74E7"/>
    <w:rsid w:val="000B00E7"/>
    <w:rsid w:val="000B0B56"/>
    <w:rsid w:val="000B56A4"/>
    <w:rsid w:val="000C05D7"/>
    <w:rsid w:val="000D0467"/>
    <w:rsid w:val="0010410E"/>
    <w:rsid w:val="00113634"/>
    <w:rsid w:val="00113665"/>
    <w:rsid w:val="00141377"/>
    <w:rsid w:val="001435CD"/>
    <w:rsid w:val="001515F6"/>
    <w:rsid w:val="00151632"/>
    <w:rsid w:val="00185EBE"/>
    <w:rsid w:val="0019116B"/>
    <w:rsid w:val="001A696A"/>
    <w:rsid w:val="001B7E42"/>
    <w:rsid w:val="001E3BBD"/>
    <w:rsid w:val="001F4B29"/>
    <w:rsid w:val="001F5BF7"/>
    <w:rsid w:val="00201BFF"/>
    <w:rsid w:val="0021044E"/>
    <w:rsid w:val="0023709F"/>
    <w:rsid w:val="00254F91"/>
    <w:rsid w:val="00261AF9"/>
    <w:rsid w:val="0027678A"/>
    <w:rsid w:val="0028498E"/>
    <w:rsid w:val="002B0BBE"/>
    <w:rsid w:val="002C05AF"/>
    <w:rsid w:val="00304B95"/>
    <w:rsid w:val="00314D9C"/>
    <w:rsid w:val="003310A5"/>
    <w:rsid w:val="00365444"/>
    <w:rsid w:val="00366FC0"/>
    <w:rsid w:val="00385C84"/>
    <w:rsid w:val="0039407B"/>
    <w:rsid w:val="003A5F98"/>
    <w:rsid w:val="003E4948"/>
    <w:rsid w:val="003F1114"/>
    <w:rsid w:val="00422E6F"/>
    <w:rsid w:val="00467EEC"/>
    <w:rsid w:val="0047331B"/>
    <w:rsid w:val="004A0B6A"/>
    <w:rsid w:val="004B173B"/>
    <w:rsid w:val="004C69FE"/>
    <w:rsid w:val="00512BE9"/>
    <w:rsid w:val="005439A4"/>
    <w:rsid w:val="005536D5"/>
    <w:rsid w:val="005B4446"/>
    <w:rsid w:val="005C51DD"/>
    <w:rsid w:val="005E38B5"/>
    <w:rsid w:val="00662CB8"/>
    <w:rsid w:val="00671F2C"/>
    <w:rsid w:val="00697540"/>
    <w:rsid w:val="006B41AB"/>
    <w:rsid w:val="006C0B28"/>
    <w:rsid w:val="006D4B43"/>
    <w:rsid w:val="006E3F5B"/>
    <w:rsid w:val="006E5639"/>
    <w:rsid w:val="006F3055"/>
    <w:rsid w:val="00703B01"/>
    <w:rsid w:val="0071338D"/>
    <w:rsid w:val="007164F3"/>
    <w:rsid w:val="00721C56"/>
    <w:rsid w:val="00724FB9"/>
    <w:rsid w:val="00734FAD"/>
    <w:rsid w:val="007402DD"/>
    <w:rsid w:val="007647BA"/>
    <w:rsid w:val="00777606"/>
    <w:rsid w:val="00786000"/>
    <w:rsid w:val="007960F0"/>
    <w:rsid w:val="007A1AEF"/>
    <w:rsid w:val="007A58B0"/>
    <w:rsid w:val="007B345B"/>
    <w:rsid w:val="007E0D29"/>
    <w:rsid w:val="007E7094"/>
    <w:rsid w:val="00801CCE"/>
    <w:rsid w:val="00822FC3"/>
    <w:rsid w:val="00830F78"/>
    <w:rsid w:val="0085714C"/>
    <w:rsid w:val="0086532B"/>
    <w:rsid w:val="00892B34"/>
    <w:rsid w:val="008C03B3"/>
    <w:rsid w:val="008C5849"/>
    <w:rsid w:val="008C72E2"/>
    <w:rsid w:val="008E4A1E"/>
    <w:rsid w:val="00927EB8"/>
    <w:rsid w:val="00935053"/>
    <w:rsid w:val="009501D3"/>
    <w:rsid w:val="009541DB"/>
    <w:rsid w:val="00955354"/>
    <w:rsid w:val="00960F9F"/>
    <w:rsid w:val="00963F0A"/>
    <w:rsid w:val="009664B6"/>
    <w:rsid w:val="009968F3"/>
    <w:rsid w:val="009B0753"/>
    <w:rsid w:val="009B0DA2"/>
    <w:rsid w:val="009B2546"/>
    <w:rsid w:val="00A0674F"/>
    <w:rsid w:val="00A109BE"/>
    <w:rsid w:val="00A20B65"/>
    <w:rsid w:val="00A31D3A"/>
    <w:rsid w:val="00A41C32"/>
    <w:rsid w:val="00A82EE4"/>
    <w:rsid w:val="00AB542D"/>
    <w:rsid w:val="00AC2B8D"/>
    <w:rsid w:val="00AC3355"/>
    <w:rsid w:val="00AC6749"/>
    <w:rsid w:val="00AE049A"/>
    <w:rsid w:val="00AE0BA4"/>
    <w:rsid w:val="00B14139"/>
    <w:rsid w:val="00B163DB"/>
    <w:rsid w:val="00B234BC"/>
    <w:rsid w:val="00B67867"/>
    <w:rsid w:val="00B714E8"/>
    <w:rsid w:val="00B815C0"/>
    <w:rsid w:val="00BA66B7"/>
    <w:rsid w:val="00BB0F21"/>
    <w:rsid w:val="00BD10A6"/>
    <w:rsid w:val="00BD2043"/>
    <w:rsid w:val="00BD5FB9"/>
    <w:rsid w:val="00BE3ABB"/>
    <w:rsid w:val="00BF1318"/>
    <w:rsid w:val="00BF1E99"/>
    <w:rsid w:val="00BF33B3"/>
    <w:rsid w:val="00C006BF"/>
    <w:rsid w:val="00C02E62"/>
    <w:rsid w:val="00C12D5F"/>
    <w:rsid w:val="00C12DE3"/>
    <w:rsid w:val="00C30B60"/>
    <w:rsid w:val="00C362DA"/>
    <w:rsid w:val="00C40DF1"/>
    <w:rsid w:val="00C641F6"/>
    <w:rsid w:val="00C70959"/>
    <w:rsid w:val="00CA714B"/>
    <w:rsid w:val="00CB1AA2"/>
    <w:rsid w:val="00CC66CF"/>
    <w:rsid w:val="00D22233"/>
    <w:rsid w:val="00D3177F"/>
    <w:rsid w:val="00D80E5E"/>
    <w:rsid w:val="00D83AA6"/>
    <w:rsid w:val="00D83C39"/>
    <w:rsid w:val="00DA2093"/>
    <w:rsid w:val="00DA5B06"/>
    <w:rsid w:val="00DA6251"/>
    <w:rsid w:val="00DA67AD"/>
    <w:rsid w:val="00DC4BCA"/>
    <w:rsid w:val="00DD3775"/>
    <w:rsid w:val="00DD64A7"/>
    <w:rsid w:val="00E07990"/>
    <w:rsid w:val="00E13269"/>
    <w:rsid w:val="00E3568A"/>
    <w:rsid w:val="00E42E45"/>
    <w:rsid w:val="00E54D5D"/>
    <w:rsid w:val="00E62F78"/>
    <w:rsid w:val="00E7084F"/>
    <w:rsid w:val="00E745CA"/>
    <w:rsid w:val="00E77556"/>
    <w:rsid w:val="00E77BD1"/>
    <w:rsid w:val="00E8036F"/>
    <w:rsid w:val="00E8685E"/>
    <w:rsid w:val="00EF38AD"/>
    <w:rsid w:val="00F107D1"/>
    <w:rsid w:val="00F31984"/>
    <w:rsid w:val="00F31D5D"/>
    <w:rsid w:val="00F37B78"/>
    <w:rsid w:val="00F6688B"/>
    <w:rsid w:val="00F73283"/>
    <w:rsid w:val="00F73BC6"/>
    <w:rsid w:val="00F84D72"/>
    <w:rsid w:val="00F93FEA"/>
    <w:rsid w:val="00F94496"/>
    <w:rsid w:val="00FF49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C687C"/>
  <w15:chartTrackingRefBased/>
  <w15:docId w15:val="{2FB7EFB6-3CD4-45C4-8B1E-FB01CF2E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546"/>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B2546"/>
    <w:pPr>
      <w:tabs>
        <w:tab w:val="center" w:pos="4680"/>
        <w:tab w:val="right" w:pos="9360"/>
      </w:tabs>
    </w:pPr>
  </w:style>
  <w:style w:type="character" w:customStyle="1" w:styleId="EncabezadoCar">
    <w:name w:val="Encabezado Car"/>
    <w:basedOn w:val="Fuentedeprrafopredeter"/>
    <w:link w:val="Encabezado"/>
    <w:rsid w:val="009B2546"/>
    <w:rPr>
      <w:sz w:val="24"/>
      <w:szCs w:val="24"/>
    </w:rPr>
  </w:style>
  <w:style w:type="paragraph" w:styleId="Piedepgina">
    <w:name w:val="footer"/>
    <w:basedOn w:val="Normal"/>
    <w:link w:val="PiedepginaCar"/>
    <w:uiPriority w:val="99"/>
    <w:unhideWhenUsed/>
    <w:rsid w:val="009B2546"/>
    <w:pPr>
      <w:tabs>
        <w:tab w:val="center" w:pos="4680"/>
        <w:tab w:val="right" w:pos="9360"/>
      </w:tabs>
    </w:pPr>
  </w:style>
  <w:style w:type="character" w:customStyle="1" w:styleId="PiedepginaCar">
    <w:name w:val="Pie de página Car"/>
    <w:basedOn w:val="Fuentedeprrafopredeter"/>
    <w:link w:val="Piedepgina"/>
    <w:uiPriority w:val="99"/>
    <w:rsid w:val="009B2546"/>
    <w:rPr>
      <w:sz w:val="24"/>
      <w:szCs w:val="24"/>
    </w:rPr>
  </w:style>
  <w:style w:type="paragraph" w:styleId="Prrafodelista">
    <w:name w:val="List Paragraph"/>
    <w:basedOn w:val="Normal"/>
    <w:link w:val="PrrafodelistaCar"/>
    <w:uiPriority w:val="34"/>
    <w:qFormat/>
    <w:rsid w:val="009B2546"/>
    <w:pPr>
      <w:ind w:left="720"/>
      <w:contextualSpacing/>
    </w:pPr>
  </w:style>
  <w:style w:type="character" w:styleId="Hipervnculo">
    <w:name w:val="Hyperlink"/>
    <w:basedOn w:val="Fuentedeprrafopredeter"/>
    <w:uiPriority w:val="99"/>
    <w:unhideWhenUsed/>
    <w:rsid w:val="009B2546"/>
    <w:rPr>
      <w:color w:val="0563C1" w:themeColor="hyperlink"/>
      <w:u w:val="single"/>
    </w:rPr>
  </w:style>
  <w:style w:type="table" w:styleId="Tablaconcuadrcula">
    <w:name w:val="Table Grid"/>
    <w:basedOn w:val="Tablanormal"/>
    <w:uiPriority w:val="59"/>
    <w:rsid w:val="001E3BBD"/>
    <w:pPr>
      <w:spacing w:after="0" w:line="240" w:lineRule="auto"/>
    </w:pPr>
    <w:rPr>
      <w:rFonts w:ascii="Times New Roman" w:eastAsia="Times New Roman" w:hAnsi="Times New Roman"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E3BBD"/>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1E3BBD"/>
    <w:rPr>
      <w:rFonts w:ascii="Calibri" w:eastAsia="Calibri" w:hAnsi="Calibri" w:cs="Times New Roman"/>
    </w:rPr>
  </w:style>
  <w:style w:type="character" w:customStyle="1" w:styleId="selectable-text">
    <w:name w:val="selectable-text"/>
    <w:basedOn w:val="Fuentedeprrafopredeter"/>
    <w:rsid w:val="000D0467"/>
  </w:style>
  <w:style w:type="character" w:customStyle="1" w:styleId="PrrafodelistaCar">
    <w:name w:val="Párrafo de lista Car"/>
    <w:basedOn w:val="Fuentedeprrafopredeter"/>
    <w:link w:val="Prrafodelista"/>
    <w:uiPriority w:val="34"/>
    <w:rsid w:val="009664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33838-9AB3-454C-9C77-4741A265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19</Pages>
  <Words>5662</Words>
  <Characters>31146</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María C. Hdz</dc:creator>
  <cp:keywords/>
  <dc:description/>
  <cp:lastModifiedBy>Julio Enrique Santa Ana</cp:lastModifiedBy>
  <cp:revision>7</cp:revision>
  <cp:lastPrinted>2023-05-26T18:33:00Z</cp:lastPrinted>
  <dcterms:created xsi:type="dcterms:W3CDTF">2023-05-18T18:20:00Z</dcterms:created>
  <dcterms:modified xsi:type="dcterms:W3CDTF">2023-05-26T20:40:00Z</dcterms:modified>
</cp:coreProperties>
</file>