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67F5" w14:textId="2000ABA6" w:rsidR="008D405B" w:rsidRPr="00644082" w:rsidRDefault="008D405B" w:rsidP="00BC2C5A">
      <w:pPr>
        <w:jc w:val="both"/>
        <w:rPr>
          <w:rFonts w:ascii="Gotham Bold" w:hAnsi="Gotham Bold" w:cs="Arial"/>
          <w:bCs/>
          <w:w w:val="105"/>
          <w:sz w:val="20"/>
          <w:szCs w:val="20"/>
        </w:rPr>
      </w:pPr>
      <w:r w:rsidRPr="00644082">
        <w:rPr>
          <w:rFonts w:ascii="Gotham Bold" w:hAnsi="Gotham Bold" w:cs="Arial"/>
          <w:bCs/>
          <w:sz w:val="20"/>
          <w:szCs w:val="20"/>
        </w:rPr>
        <w:t xml:space="preserve">CONVENIO PARA LA MEJORA DEL DESEMPEÑO Y RESULTADOS GUBERNAMENTALES, DERIVADO DE LA EVALUACIÓN DE </w:t>
      </w:r>
      <w:r w:rsidR="0088221C" w:rsidRPr="00644082">
        <w:rPr>
          <w:rFonts w:ascii="Gotham Bold" w:hAnsi="Gotham Bold" w:cs="Arial"/>
          <w:bCs/>
          <w:sz w:val="20"/>
          <w:szCs w:val="20"/>
          <w:highlight w:val="cyan"/>
        </w:rPr>
        <w:t>(TIPO DE EVALUACIÓN</w:t>
      </w:r>
      <w:r w:rsidRPr="00644082">
        <w:rPr>
          <w:rFonts w:ascii="Gotham Bold" w:hAnsi="Gotham Bold" w:cs="Arial"/>
          <w:bCs/>
          <w:i/>
          <w:iCs/>
          <w:sz w:val="20"/>
          <w:szCs w:val="20"/>
          <w:highlight w:val="cyan"/>
        </w:rPr>
        <w:t>)</w:t>
      </w:r>
      <w:r w:rsidRPr="00644082">
        <w:rPr>
          <w:rFonts w:ascii="Gotham Bold" w:hAnsi="Gotham Bold" w:cs="Arial"/>
          <w:bCs/>
          <w:sz w:val="20"/>
          <w:szCs w:val="20"/>
        </w:rPr>
        <w:t xml:space="preserve"> AL PROGRAMA PRESUPUESTARIO </w:t>
      </w:r>
      <w:r w:rsidR="0088221C" w:rsidRPr="00644082">
        <w:rPr>
          <w:rFonts w:ascii="Gotham Bold" w:hAnsi="Gotham Bold" w:cs="Arial"/>
          <w:bCs/>
          <w:sz w:val="20"/>
          <w:szCs w:val="20"/>
          <w:highlight w:val="cyan"/>
        </w:rPr>
        <w:t>(NOMBRE DEL PROGRAMA PRESUPUESTARIO O FONDO)</w:t>
      </w:r>
      <w:r w:rsidRPr="00644082">
        <w:rPr>
          <w:rFonts w:ascii="Gotham Bold" w:hAnsi="Gotham Bold" w:cs="Arial"/>
          <w:bCs/>
          <w:sz w:val="20"/>
          <w:szCs w:val="20"/>
        </w:rPr>
        <w:t xml:space="preserve">, QUE CELEBRAN POR UNA PARTE, LA SECRETARÍA DE FINANZAS REPRESENTADA POR </w:t>
      </w:r>
      <w:r w:rsidR="00BC2C5A" w:rsidRPr="00644082">
        <w:rPr>
          <w:rFonts w:ascii="Gotham Bold" w:hAnsi="Gotham Bold" w:cs="Arial"/>
          <w:bCs/>
          <w:sz w:val="20"/>
          <w:szCs w:val="20"/>
          <w:highlight w:val="cyan"/>
        </w:rPr>
        <w:t>(NOMBRE Y CARGO DEL RESPONSABLE POR PARTE DE LA SECRETARÍA DE FINANZAS)</w:t>
      </w:r>
      <w:r w:rsidRPr="00644082">
        <w:rPr>
          <w:rFonts w:ascii="Gotham Bold" w:hAnsi="Gotham Bold" w:cs="Arial"/>
          <w:bCs/>
          <w:sz w:val="20"/>
          <w:szCs w:val="20"/>
        </w:rPr>
        <w:t xml:space="preserve"> Y LA SECRETARÍA DE LA CONTRALORÍA</w:t>
      </w:r>
      <w:r w:rsidR="00294664" w:rsidRPr="00644082">
        <w:rPr>
          <w:rFonts w:ascii="Gotham Bold" w:hAnsi="Gotham Bold" w:cs="Arial"/>
          <w:bCs/>
          <w:sz w:val="20"/>
          <w:szCs w:val="20"/>
        </w:rPr>
        <w:t>,</w:t>
      </w:r>
      <w:r w:rsidRPr="00644082">
        <w:rPr>
          <w:rFonts w:ascii="Gotham Bold" w:hAnsi="Gotham Bold" w:cs="Arial"/>
          <w:bCs/>
          <w:sz w:val="20"/>
          <w:szCs w:val="20"/>
          <w:highlight w:val="yellow"/>
        </w:rPr>
        <w:t xml:space="preserve"> </w:t>
      </w:r>
      <w:r w:rsidRPr="00644082">
        <w:rPr>
          <w:rFonts w:ascii="Gotham Bold" w:hAnsi="Gotham Bold" w:cs="Arial"/>
          <w:bCs/>
          <w:sz w:val="20"/>
          <w:szCs w:val="20"/>
        </w:rPr>
        <w:t>REPRESENTADA POR</w:t>
      </w:r>
      <w:r w:rsidR="00BC2C5A" w:rsidRPr="00644082">
        <w:rPr>
          <w:rFonts w:ascii="Gotham Bold" w:hAnsi="Gotham Bold" w:cs="Arial"/>
          <w:bCs/>
          <w:sz w:val="20"/>
          <w:szCs w:val="20"/>
        </w:rPr>
        <w:t xml:space="preserve"> </w:t>
      </w:r>
      <w:r w:rsidR="00BC2C5A" w:rsidRPr="00644082">
        <w:rPr>
          <w:rFonts w:ascii="Gotham Bold" w:hAnsi="Gotham Bold" w:cs="Arial"/>
          <w:bCs/>
          <w:sz w:val="20"/>
          <w:szCs w:val="20"/>
          <w:highlight w:val="cyan"/>
        </w:rPr>
        <w:t>(NOMBRE Y CARGO DEL RESPONSABLE POR PARTE DE LA SECRETARÍA DE LA CONTRALORÍA)</w:t>
      </w:r>
      <w:r w:rsidRPr="00644082">
        <w:rPr>
          <w:rFonts w:ascii="Gotham Bold" w:hAnsi="Gotham Bold" w:cs="Arial"/>
          <w:bCs/>
          <w:sz w:val="20"/>
          <w:szCs w:val="20"/>
        </w:rPr>
        <w:t xml:space="preserve">; Y POR LA OTRA PARTE, </w:t>
      </w:r>
      <w:r w:rsidR="0088221C" w:rsidRPr="00644082">
        <w:rPr>
          <w:rFonts w:ascii="Gotham Bold" w:hAnsi="Gotham Bold" w:cs="Arial"/>
          <w:bCs/>
          <w:sz w:val="20"/>
          <w:szCs w:val="20"/>
          <w:highlight w:val="cyan"/>
        </w:rPr>
        <w:t>(SUJETO EVALUADO</w:t>
      </w:r>
      <w:r w:rsidR="0088221C" w:rsidRPr="00644082">
        <w:rPr>
          <w:rFonts w:ascii="Gotham Bold" w:hAnsi="Gotham Bold" w:cs="Arial"/>
          <w:bCs/>
          <w:sz w:val="20"/>
          <w:szCs w:val="20"/>
        </w:rPr>
        <w:t xml:space="preserve">), </w:t>
      </w:r>
      <w:r w:rsidRPr="00644082">
        <w:rPr>
          <w:rFonts w:ascii="Gotham Bold" w:hAnsi="Gotham Bold" w:cs="Arial"/>
          <w:bCs/>
          <w:sz w:val="20"/>
          <w:szCs w:val="20"/>
        </w:rPr>
        <w:t xml:space="preserve">REPRESENTADO POR </w:t>
      </w:r>
      <w:r w:rsidR="009F1479" w:rsidRPr="00644082">
        <w:rPr>
          <w:rFonts w:ascii="Gotham Bold" w:hAnsi="Gotham Bold" w:cs="Arial"/>
          <w:bCs/>
          <w:sz w:val="20"/>
          <w:szCs w:val="20"/>
          <w:highlight w:val="cyan"/>
        </w:rPr>
        <w:t>(</w:t>
      </w:r>
      <w:r w:rsidR="00BD0607" w:rsidRPr="00644082">
        <w:rPr>
          <w:rFonts w:ascii="Gotham Bold" w:hAnsi="Gotham Bold" w:cs="Arial"/>
          <w:bCs/>
          <w:sz w:val="20"/>
          <w:szCs w:val="20"/>
          <w:highlight w:val="cyan"/>
        </w:rPr>
        <w:t xml:space="preserve">NOMBRE DEL </w:t>
      </w:r>
      <w:r w:rsidR="009F1479" w:rsidRPr="00644082">
        <w:rPr>
          <w:rFonts w:ascii="Gotham Bold" w:hAnsi="Gotham Bold" w:cs="Arial"/>
          <w:bCs/>
          <w:sz w:val="20"/>
          <w:szCs w:val="20"/>
          <w:highlight w:val="cyan"/>
        </w:rPr>
        <w:t>REPRESENTANTE Y CARGO DEL SUJETO EVALUADO)</w:t>
      </w:r>
      <w:r w:rsidRPr="00644082">
        <w:rPr>
          <w:rFonts w:ascii="Gotham Bold" w:hAnsi="Gotham Bold" w:cs="Arial"/>
          <w:bCs/>
          <w:i/>
          <w:iCs/>
          <w:sz w:val="20"/>
          <w:szCs w:val="20"/>
          <w:highlight w:val="cyan"/>
        </w:rPr>
        <w:t>;</w:t>
      </w:r>
      <w:r w:rsidRPr="00644082">
        <w:rPr>
          <w:rFonts w:ascii="Gotham Bold" w:hAnsi="Gotham Bold" w:cs="Arial"/>
          <w:bCs/>
          <w:w w:val="105"/>
          <w:sz w:val="20"/>
          <w:szCs w:val="20"/>
        </w:rPr>
        <w:t xml:space="preserve"> A QUIENES EN LO SUCESIVO SE LES DENOMINARÁ “LA SECRETARÍA”, “LA CONTRALORÍA” Y “EL SUJETO EVALUADO” RESPECTIVAMENTE, Y ACTUANDO EN CONJUNTO COMO “LAS PARTES”, AL TENOR DE LOS SIGUIENTES:</w:t>
      </w:r>
    </w:p>
    <w:p w14:paraId="598407D5" w14:textId="77777777" w:rsidR="008D405B" w:rsidRPr="00644082" w:rsidRDefault="008D405B" w:rsidP="008D405B">
      <w:pPr>
        <w:jc w:val="both"/>
        <w:rPr>
          <w:rFonts w:ascii="Gotham Book" w:hAnsi="Gotham Book" w:cstheme="minorHAnsi"/>
          <w:b/>
          <w:sz w:val="20"/>
          <w:szCs w:val="20"/>
        </w:rPr>
      </w:pPr>
    </w:p>
    <w:p w14:paraId="392D4A73" w14:textId="77777777" w:rsidR="008D405B" w:rsidRPr="00644082" w:rsidRDefault="008D405B" w:rsidP="008D405B">
      <w:pPr>
        <w:widowControl w:val="0"/>
        <w:autoSpaceDE w:val="0"/>
        <w:autoSpaceDN w:val="0"/>
        <w:adjustRightInd w:val="0"/>
        <w:ind w:left="4040"/>
        <w:rPr>
          <w:rFonts w:ascii="Gotham Bold" w:hAnsi="Gotham Bold" w:cs="Arial"/>
          <w:bCs/>
          <w:sz w:val="20"/>
          <w:szCs w:val="20"/>
        </w:rPr>
      </w:pPr>
      <w:r w:rsidRPr="00644082">
        <w:rPr>
          <w:rFonts w:ascii="Gotham Bold" w:hAnsi="Gotham Bold" w:cs="Arial"/>
          <w:bCs/>
          <w:sz w:val="20"/>
          <w:szCs w:val="20"/>
        </w:rPr>
        <w:t>ANTECEDENTES</w:t>
      </w:r>
    </w:p>
    <w:p w14:paraId="198DEFFA" w14:textId="77777777" w:rsidR="008D405B" w:rsidRPr="00644082" w:rsidRDefault="008D405B" w:rsidP="008D405B">
      <w:pPr>
        <w:jc w:val="center"/>
        <w:rPr>
          <w:rFonts w:ascii="Gotham Book" w:hAnsi="Gotham Book" w:cstheme="minorHAnsi"/>
          <w:sz w:val="20"/>
          <w:szCs w:val="20"/>
        </w:rPr>
      </w:pPr>
    </w:p>
    <w:p w14:paraId="753C0742" w14:textId="77777777" w:rsidR="008D405B" w:rsidRPr="00644082" w:rsidRDefault="008D405B" w:rsidP="008D405B">
      <w:pPr>
        <w:jc w:val="both"/>
        <w:rPr>
          <w:rFonts w:ascii="Gotham Book" w:hAnsi="Gotham Book" w:cstheme="minorHAnsi"/>
          <w:sz w:val="20"/>
          <w:szCs w:val="20"/>
        </w:rPr>
      </w:pPr>
      <w:r w:rsidRPr="00644082">
        <w:rPr>
          <w:rFonts w:ascii="Gotham Book" w:hAnsi="Gotham Book" w:cstheme="minorHAnsi"/>
          <w:sz w:val="20"/>
          <w:szCs w:val="20"/>
        </w:rPr>
        <w:t>El Gobierno del Estado de México (GEM) fortalece el desempeño gubernamental en cumplimiento a lo que establece el artículo 134 de la Constitución Política de los Estados Unidos Mexicanos, en el que se precisa la evaluación del ejercicio de los recursos públicos. Para ello, se actualizó el marco jurídico administrativo y metodológico orientado a la aplicación y operación de los principales componentes del modelo Gestión para Resultados (</w:t>
      </w:r>
      <w:proofErr w:type="spellStart"/>
      <w:r w:rsidRPr="00644082">
        <w:rPr>
          <w:rFonts w:ascii="Gotham Book" w:hAnsi="Gotham Book" w:cstheme="minorHAnsi"/>
          <w:sz w:val="20"/>
          <w:szCs w:val="20"/>
        </w:rPr>
        <w:t>GpR</w:t>
      </w:r>
      <w:proofErr w:type="spellEnd"/>
      <w:r w:rsidRPr="00644082">
        <w:rPr>
          <w:rFonts w:ascii="Gotham Book" w:hAnsi="Gotham Book" w:cstheme="minorHAnsi"/>
          <w:sz w:val="20"/>
          <w:szCs w:val="20"/>
        </w:rPr>
        <w:t>): Presupuesto basado en Resultados (</w:t>
      </w:r>
      <w:proofErr w:type="spellStart"/>
      <w:r w:rsidRPr="00644082">
        <w:rPr>
          <w:rFonts w:ascii="Gotham Book" w:hAnsi="Gotham Book" w:cstheme="minorHAnsi"/>
          <w:sz w:val="20"/>
          <w:szCs w:val="20"/>
        </w:rPr>
        <w:t>PbR</w:t>
      </w:r>
      <w:proofErr w:type="spellEnd"/>
      <w:r w:rsidRPr="00644082">
        <w:rPr>
          <w:rFonts w:ascii="Gotham Book" w:hAnsi="Gotham Book" w:cstheme="minorHAnsi"/>
          <w:sz w:val="20"/>
          <w:szCs w:val="20"/>
        </w:rPr>
        <w:t xml:space="preserve">) y el Sistema de Evaluación del Desempeño (SED), derivado de la implementación, aplicación y operación de los modelos internacionales de la "Nueva Gestión Pública" (NGP), que dentro de sus postulados, propone modernizar y </w:t>
      </w:r>
      <w:proofErr w:type="spellStart"/>
      <w:r w:rsidRPr="00644082">
        <w:rPr>
          <w:rFonts w:ascii="Gotham Book" w:hAnsi="Gotham Book" w:cstheme="minorHAnsi"/>
          <w:sz w:val="20"/>
          <w:szCs w:val="20"/>
        </w:rPr>
        <w:t>eficientar</w:t>
      </w:r>
      <w:proofErr w:type="spellEnd"/>
      <w:r w:rsidRPr="00644082">
        <w:rPr>
          <w:rFonts w:ascii="Gotham Book" w:hAnsi="Gotham Book" w:cstheme="minorHAnsi"/>
          <w:sz w:val="20"/>
          <w:szCs w:val="20"/>
        </w:rPr>
        <w:t xml:space="preserve"> la prestación de bienes y servicios públicos. Para su consolidación el Ejecutivo Estatal aplica el Código Financiero del Estado de México y Municipios, utilizando técnicas especializadas en el diseño y evaluación del desempeño de los Programas presupuestarios, como la Metodología del Marco Lógico (MML), la Matriz de Indicadores para Resultados (MIR) y esquemas de Monitoreo y Evaluación de políticas públicas basadas en evidencia. En este contexto, el GEM plantea optimizar la eficacia, eficiencia, economía, la transparencia y la rendición de cuentas en correlación con los objetivos y estrategias planteados en el Plan de Desarrollo del Estado de México vigente.</w:t>
      </w:r>
    </w:p>
    <w:p w14:paraId="1AEF6D15" w14:textId="77777777" w:rsidR="008D405B" w:rsidRPr="00644082" w:rsidRDefault="008D405B" w:rsidP="008D405B">
      <w:pPr>
        <w:jc w:val="both"/>
        <w:rPr>
          <w:rFonts w:ascii="Gotham Book" w:hAnsi="Gotham Book" w:cstheme="minorHAnsi"/>
          <w:sz w:val="20"/>
          <w:szCs w:val="20"/>
        </w:rPr>
      </w:pPr>
    </w:p>
    <w:p w14:paraId="6E388D14" w14:textId="6AE51297" w:rsidR="008D405B" w:rsidRPr="00644082" w:rsidRDefault="008D405B" w:rsidP="008D405B">
      <w:pPr>
        <w:jc w:val="both"/>
        <w:rPr>
          <w:rFonts w:ascii="Gotham Book" w:hAnsi="Gotham Book" w:cstheme="minorHAnsi"/>
          <w:sz w:val="20"/>
          <w:szCs w:val="20"/>
        </w:rPr>
      </w:pPr>
      <w:r w:rsidRPr="00644082">
        <w:rPr>
          <w:rFonts w:ascii="Gotham Book" w:hAnsi="Gotham Book" w:cstheme="minorHAnsi"/>
          <w:sz w:val="20"/>
          <w:szCs w:val="20"/>
        </w:rPr>
        <w:t xml:space="preserve">En consideración a ello, es sustancial el monitoreo y evaluación de los Programas que conforman el Presupuesto de Egresos del Gobierno del Estado de México, de tal manera que el </w:t>
      </w:r>
      <w:proofErr w:type="spellStart"/>
      <w:r w:rsidR="00ED5615" w:rsidRPr="00644082">
        <w:rPr>
          <w:rFonts w:ascii="Gotham Book" w:hAnsi="Gotham Book" w:cstheme="minorHAnsi"/>
          <w:sz w:val="20"/>
          <w:szCs w:val="20"/>
        </w:rPr>
        <w:t>PbR</w:t>
      </w:r>
      <w:proofErr w:type="spellEnd"/>
      <w:r w:rsidR="00ED5615" w:rsidRPr="00644082">
        <w:rPr>
          <w:rFonts w:ascii="Gotham Book" w:hAnsi="Gotham Book" w:cstheme="minorHAnsi"/>
          <w:sz w:val="20"/>
          <w:szCs w:val="20"/>
        </w:rPr>
        <w:t xml:space="preserve"> </w:t>
      </w:r>
      <w:r w:rsidRPr="00644082">
        <w:rPr>
          <w:rFonts w:ascii="Gotham Book" w:hAnsi="Gotham Book" w:cstheme="minorHAnsi"/>
          <w:sz w:val="20"/>
          <w:szCs w:val="20"/>
        </w:rPr>
        <w:t>permita consolidar el Sistema Integral de Evaluación del Desempeño</w:t>
      </w:r>
      <w:r w:rsidR="003B4133" w:rsidRPr="00644082">
        <w:rPr>
          <w:rFonts w:ascii="Gotham Book" w:hAnsi="Gotham Book" w:cstheme="minorHAnsi"/>
          <w:sz w:val="20"/>
          <w:szCs w:val="20"/>
        </w:rPr>
        <w:t xml:space="preserve"> (SIED)</w:t>
      </w:r>
      <w:r w:rsidRPr="00644082">
        <w:rPr>
          <w:rFonts w:ascii="Gotham Book" w:hAnsi="Gotham Book" w:cstheme="minorHAnsi"/>
          <w:sz w:val="20"/>
          <w:szCs w:val="20"/>
        </w:rPr>
        <w:t>.</w:t>
      </w:r>
    </w:p>
    <w:p w14:paraId="0A8918ED" w14:textId="77777777" w:rsidR="008D405B" w:rsidRPr="00644082" w:rsidRDefault="008D405B" w:rsidP="008D405B">
      <w:pPr>
        <w:jc w:val="both"/>
        <w:rPr>
          <w:rFonts w:ascii="Gotham Book" w:hAnsi="Gotham Book" w:cstheme="minorHAnsi"/>
          <w:sz w:val="20"/>
          <w:szCs w:val="20"/>
        </w:rPr>
      </w:pPr>
    </w:p>
    <w:p w14:paraId="488DFBDD" w14:textId="1DA9F0B2" w:rsidR="008D405B" w:rsidRPr="00644082" w:rsidRDefault="008D405B" w:rsidP="008D405B">
      <w:pPr>
        <w:jc w:val="both"/>
        <w:rPr>
          <w:rStyle w:val="Hipervnculo"/>
          <w:rFonts w:ascii="Gotham Book" w:hAnsi="Gotham Book"/>
          <w:sz w:val="20"/>
          <w:szCs w:val="20"/>
        </w:rPr>
      </w:pPr>
      <w:r w:rsidRPr="00644082">
        <w:rPr>
          <w:rFonts w:ascii="Gotham Book" w:hAnsi="Gotham Book"/>
          <w:sz w:val="20"/>
          <w:szCs w:val="20"/>
        </w:rPr>
        <w:t xml:space="preserve">Por este motivo, el GEM publicó en fecha 23 de febrero del 2017, los "Lineamientos Generales para la Evaluación de los Programas Presupuestarios del Gobierno del Estado de México" en el Periódico Oficial "Gaceta del Gobierno", que tienen por objeto regular la evaluación de los Programas presupuestarios. En cumplimiento de dichos lineamientos, en fecha 28 de abril del </w:t>
      </w:r>
      <w:r w:rsidR="00293F98" w:rsidRPr="00644082">
        <w:rPr>
          <w:rFonts w:ascii="Gotham Book" w:hAnsi="Gotham Book"/>
          <w:sz w:val="20"/>
          <w:szCs w:val="20"/>
          <w:highlight w:val="cyan"/>
        </w:rPr>
        <w:t>(</w:t>
      </w:r>
      <w:r w:rsidR="00BC2C5A" w:rsidRPr="00644082">
        <w:rPr>
          <w:rFonts w:ascii="Gotham Book" w:hAnsi="Gotham Book"/>
          <w:sz w:val="20"/>
          <w:szCs w:val="20"/>
          <w:highlight w:val="cyan"/>
        </w:rPr>
        <w:t>A</w:t>
      </w:r>
      <w:r w:rsidR="000E246C" w:rsidRPr="00644082">
        <w:rPr>
          <w:rFonts w:ascii="Gotham Book" w:hAnsi="Gotham Book"/>
          <w:sz w:val="20"/>
          <w:szCs w:val="20"/>
          <w:highlight w:val="cyan"/>
        </w:rPr>
        <w:t xml:space="preserve">ño del Programa Anual de Evaluación </w:t>
      </w:r>
      <w:r w:rsidR="00BD0607" w:rsidRPr="00644082">
        <w:rPr>
          <w:rFonts w:ascii="Gotham Book" w:hAnsi="Gotham Book"/>
          <w:sz w:val="20"/>
          <w:szCs w:val="20"/>
          <w:highlight w:val="cyan"/>
        </w:rPr>
        <w:t xml:space="preserve">o </w:t>
      </w:r>
      <w:r w:rsidR="000E246C" w:rsidRPr="00644082">
        <w:rPr>
          <w:rFonts w:ascii="Gotham Book" w:hAnsi="Gotham Book"/>
          <w:sz w:val="20"/>
          <w:szCs w:val="20"/>
          <w:highlight w:val="cyan"/>
        </w:rPr>
        <w:t>PAE</w:t>
      </w:r>
      <w:r w:rsidR="00BD0607" w:rsidRPr="00644082">
        <w:rPr>
          <w:rFonts w:ascii="Gotham Book" w:hAnsi="Gotham Book"/>
          <w:sz w:val="20"/>
          <w:szCs w:val="20"/>
          <w:highlight w:val="cyan"/>
        </w:rPr>
        <w:t xml:space="preserve"> en el que se incluye la evaluación</w:t>
      </w:r>
      <w:r w:rsidR="000E246C" w:rsidRPr="00644082">
        <w:rPr>
          <w:rFonts w:ascii="Gotham Book" w:hAnsi="Gotham Book"/>
          <w:sz w:val="20"/>
          <w:szCs w:val="20"/>
          <w:highlight w:val="cyan"/>
        </w:rPr>
        <w:t>)</w:t>
      </w:r>
      <w:r w:rsidRPr="00644082">
        <w:rPr>
          <w:rFonts w:ascii="Gotham Book" w:hAnsi="Gotham Book"/>
          <w:sz w:val="20"/>
          <w:szCs w:val="20"/>
        </w:rPr>
        <w:t xml:space="preserve"> se emitió el "Programa Anual de Evaluación para el Ejercicio Fiscal </w:t>
      </w:r>
      <w:r w:rsidR="00293F98" w:rsidRPr="00644082">
        <w:rPr>
          <w:rFonts w:ascii="Gotham Book" w:hAnsi="Gotham Book"/>
          <w:sz w:val="20"/>
          <w:szCs w:val="20"/>
          <w:highlight w:val="cyan"/>
        </w:rPr>
        <w:t>(</w:t>
      </w:r>
      <w:r w:rsidR="00BC2C5A" w:rsidRPr="00644082">
        <w:rPr>
          <w:rFonts w:ascii="Gotham Book" w:hAnsi="Gotham Book"/>
          <w:sz w:val="20"/>
          <w:szCs w:val="20"/>
          <w:highlight w:val="cyan"/>
        </w:rPr>
        <w:t>E</w:t>
      </w:r>
      <w:r w:rsidR="0098520E" w:rsidRPr="00644082">
        <w:rPr>
          <w:rFonts w:ascii="Gotham Book" w:hAnsi="Gotham Book"/>
          <w:sz w:val="20"/>
          <w:szCs w:val="20"/>
          <w:highlight w:val="cyan"/>
        </w:rPr>
        <w:t>jercicio fiscal</w:t>
      </w:r>
      <w:r w:rsidR="000E246C" w:rsidRPr="00644082">
        <w:rPr>
          <w:rFonts w:ascii="Gotham Book" w:hAnsi="Gotham Book"/>
          <w:sz w:val="20"/>
          <w:szCs w:val="20"/>
          <w:highlight w:val="cyan"/>
        </w:rPr>
        <w:t xml:space="preserve"> del</w:t>
      </w:r>
      <w:r w:rsidR="00B339DA" w:rsidRPr="00644082">
        <w:rPr>
          <w:rFonts w:ascii="Gotham Book" w:hAnsi="Gotham Book"/>
          <w:sz w:val="20"/>
          <w:szCs w:val="20"/>
          <w:highlight w:val="cyan"/>
        </w:rPr>
        <w:t xml:space="preserve"> </w:t>
      </w:r>
      <w:r w:rsidR="000E246C" w:rsidRPr="00644082">
        <w:rPr>
          <w:rFonts w:ascii="Gotham Book" w:hAnsi="Gotham Book"/>
          <w:sz w:val="20"/>
          <w:szCs w:val="20"/>
          <w:highlight w:val="cyan"/>
        </w:rPr>
        <w:t>PAE</w:t>
      </w:r>
      <w:r w:rsidR="00293F98" w:rsidRPr="00644082">
        <w:rPr>
          <w:rFonts w:ascii="Gotham Book" w:hAnsi="Gotham Book"/>
          <w:sz w:val="20"/>
          <w:szCs w:val="20"/>
          <w:highlight w:val="cyan"/>
        </w:rPr>
        <w:t>)</w:t>
      </w:r>
      <w:r w:rsidRPr="00644082">
        <w:rPr>
          <w:rFonts w:ascii="Gotham Book" w:hAnsi="Gotham Book"/>
          <w:sz w:val="20"/>
          <w:szCs w:val="20"/>
        </w:rPr>
        <w:t xml:space="preserve"> de los Programas presupuestarios del Gobierno del Estado de México" (PAE</w:t>
      </w:r>
      <w:r w:rsidR="00293F98" w:rsidRPr="00644082">
        <w:rPr>
          <w:rFonts w:ascii="Gotham Book" w:hAnsi="Gotham Book"/>
          <w:sz w:val="20"/>
          <w:szCs w:val="20"/>
        </w:rPr>
        <w:t>)</w:t>
      </w:r>
      <w:r w:rsidRPr="00644082">
        <w:rPr>
          <w:rFonts w:ascii="Gotham Book" w:hAnsi="Gotham Book"/>
          <w:sz w:val="20"/>
          <w:szCs w:val="20"/>
        </w:rPr>
        <w:t xml:space="preserve"> </w:t>
      </w:r>
      <w:r w:rsidR="00AB4307" w:rsidRPr="00644082">
        <w:rPr>
          <w:rFonts w:ascii="Gotham Book" w:hAnsi="Gotham Book"/>
          <w:sz w:val="20"/>
          <w:szCs w:val="20"/>
          <w:highlight w:val="cyan"/>
        </w:rPr>
        <w:t>(</w:t>
      </w:r>
      <w:r w:rsidR="00BC2C5A" w:rsidRPr="00644082">
        <w:rPr>
          <w:rFonts w:ascii="Gotham Book" w:hAnsi="Gotham Book"/>
          <w:sz w:val="20"/>
          <w:szCs w:val="20"/>
          <w:highlight w:val="cyan"/>
        </w:rPr>
        <w:t>A</w:t>
      </w:r>
      <w:r w:rsidR="00AB4307" w:rsidRPr="00644082">
        <w:rPr>
          <w:rFonts w:ascii="Gotham Book" w:hAnsi="Gotham Book"/>
          <w:sz w:val="20"/>
          <w:szCs w:val="20"/>
          <w:highlight w:val="cyan"/>
        </w:rPr>
        <w:t>ño del PAE)</w:t>
      </w:r>
      <w:r w:rsidRPr="00644082">
        <w:rPr>
          <w:rFonts w:ascii="Gotham Book" w:hAnsi="Gotham Book"/>
          <w:sz w:val="20"/>
          <w:szCs w:val="20"/>
          <w:highlight w:val="cyan"/>
        </w:rPr>
        <w:t>,</w:t>
      </w:r>
      <w:r w:rsidRPr="00644082">
        <w:rPr>
          <w:rFonts w:ascii="Gotham Book" w:hAnsi="Gotham Book"/>
          <w:sz w:val="20"/>
          <w:szCs w:val="20"/>
        </w:rPr>
        <w:t xml:space="preserve"> en el cual los sujetos evaluados deberán atender los Aspectos Susceptibles de Mejora (ASM) de las evaluaciones practicadas mediante la celebración de un "Convenio para la Mejora del Desempeño y Resultados Gubernamentales". Asimismo, se dieron a conocer los Términos de Referencia (</w:t>
      </w:r>
      <w:proofErr w:type="spellStart"/>
      <w:r w:rsidRPr="00644082">
        <w:rPr>
          <w:rFonts w:ascii="Gotham Book" w:hAnsi="Gotham Book"/>
          <w:sz w:val="20"/>
          <w:szCs w:val="20"/>
        </w:rPr>
        <w:t>TdR</w:t>
      </w:r>
      <w:proofErr w:type="spellEnd"/>
      <w:r w:rsidRPr="00644082">
        <w:rPr>
          <w:rFonts w:ascii="Gotham Book" w:hAnsi="Gotham Book"/>
          <w:sz w:val="20"/>
          <w:szCs w:val="20"/>
        </w:rPr>
        <w:t xml:space="preserve">) correspondientes para el desarrollo de cada tipo de evaluación, ambos publicados en el sitio Web de Transparencia Fiscal, en el link </w:t>
      </w:r>
      <w:hyperlink r:id="rId8" w:history="1">
        <w:r w:rsidRPr="00644082">
          <w:rPr>
            <w:rStyle w:val="Hipervnculo"/>
            <w:rFonts w:ascii="Gotham Book" w:hAnsi="Gotham Book"/>
            <w:sz w:val="20"/>
            <w:szCs w:val="20"/>
          </w:rPr>
          <w:t>http://transparenciafiscal.edomex.gob.mx.</w:t>
        </w:r>
      </w:hyperlink>
    </w:p>
    <w:p w14:paraId="02D9516E" w14:textId="77777777" w:rsidR="003D7DB6" w:rsidRPr="00644082" w:rsidRDefault="003D7DB6" w:rsidP="008D405B">
      <w:pPr>
        <w:jc w:val="both"/>
        <w:rPr>
          <w:rFonts w:ascii="Gotham Book" w:hAnsi="Gotham Book"/>
          <w:sz w:val="20"/>
          <w:szCs w:val="20"/>
        </w:rPr>
      </w:pPr>
    </w:p>
    <w:p w14:paraId="0A0416DE" w14:textId="7C14CD85" w:rsidR="008D405B" w:rsidRPr="00644082" w:rsidRDefault="008D405B" w:rsidP="008D405B">
      <w:pPr>
        <w:jc w:val="both"/>
        <w:rPr>
          <w:rFonts w:ascii="Gotham Book" w:hAnsi="Gotham Book" w:cstheme="minorHAnsi"/>
          <w:b/>
          <w:sz w:val="20"/>
          <w:szCs w:val="20"/>
        </w:rPr>
      </w:pPr>
      <w:r w:rsidRPr="00644082">
        <w:rPr>
          <w:rFonts w:ascii="Gotham Book" w:eastAsia="Arial" w:hAnsi="Gotham Book" w:cs="Arial"/>
          <w:sz w:val="20"/>
          <w:szCs w:val="20"/>
          <w:lang w:val="es-ES" w:bidi="es-ES"/>
        </w:rPr>
        <w:t xml:space="preserve">El </w:t>
      </w:r>
      <w:r w:rsidRPr="00644082">
        <w:rPr>
          <w:rFonts w:ascii="Gotham Bold" w:hAnsi="Gotham Bold" w:cs="Arial"/>
          <w:bCs/>
          <w:sz w:val="20"/>
          <w:szCs w:val="20"/>
        </w:rPr>
        <w:t>Programa Anual de Evaluación</w:t>
      </w:r>
      <w:r w:rsidRPr="00644082">
        <w:rPr>
          <w:rFonts w:ascii="Gotham Book" w:hAnsi="Gotham Book" w:cstheme="minorHAnsi"/>
          <w:b/>
          <w:sz w:val="20"/>
          <w:szCs w:val="20"/>
        </w:rPr>
        <w:t xml:space="preserve"> </w:t>
      </w:r>
      <w:r w:rsidR="00B339DA" w:rsidRPr="00644082">
        <w:rPr>
          <w:rFonts w:ascii="Gotham Bold" w:hAnsi="Gotham Bold"/>
          <w:sz w:val="20"/>
          <w:szCs w:val="20"/>
          <w:highlight w:val="cyan"/>
        </w:rPr>
        <w:t>(</w:t>
      </w:r>
      <w:r w:rsidR="00BC2C5A" w:rsidRPr="00644082">
        <w:rPr>
          <w:rFonts w:ascii="Gotham Bold" w:hAnsi="Gotham Bold"/>
          <w:sz w:val="20"/>
          <w:szCs w:val="20"/>
          <w:highlight w:val="cyan"/>
        </w:rPr>
        <w:t>A</w:t>
      </w:r>
      <w:r w:rsidR="00B339DA" w:rsidRPr="00644082">
        <w:rPr>
          <w:rFonts w:ascii="Gotham Bold" w:hAnsi="Gotham Bold"/>
          <w:sz w:val="20"/>
          <w:szCs w:val="20"/>
          <w:highlight w:val="cyan"/>
        </w:rPr>
        <w:t>ño del Programa Anual de Evaluación (PAE)</w:t>
      </w:r>
      <w:r w:rsidRPr="00644082">
        <w:rPr>
          <w:rFonts w:ascii="Gotham Book" w:hAnsi="Gotham Book"/>
          <w:b/>
          <w:bCs/>
          <w:i/>
          <w:iCs/>
          <w:sz w:val="20"/>
          <w:szCs w:val="20"/>
          <w:highlight w:val="cyan"/>
        </w:rPr>
        <w:t>,</w:t>
      </w:r>
      <w:r w:rsidRPr="00644082">
        <w:rPr>
          <w:rFonts w:ascii="Gotham Book" w:eastAsia="Arial" w:hAnsi="Gotham Book" w:cs="Arial"/>
          <w:sz w:val="20"/>
          <w:szCs w:val="20"/>
          <w:lang w:val="es-ES" w:bidi="es-ES"/>
        </w:rPr>
        <w:t xml:space="preserve"> establece la </w:t>
      </w:r>
      <w:r w:rsidR="00CD10FA" w:rsidRPr="00644082">
        <w:rPr>
          <w:rFonts w:ascii="Gotham Bold" w:eastAsia="Arial" w:hAnsi="Gotham Bold" w:cs="Arial"/>
          <w:sz w:val="20"/>
          <w:szCs w:val="20"/>
          <w:lang w:val="es-ES" w:bidi="es-ES"/>
        </w:rPr>
        <w:t xml:space="preserve">Evaluación de </w:t>
      </w:r>
      <w:r w:rsidR="00CE79BD" w:rsidRPr="00644082">
        <w:rPr>
          <w:rFonts w:ascii="Gotham Bold" w:hAnsi="Gotham Bold" w:cs="Arial"/>
          <w:sz w:val="20"/>
          <w:szCs w:val="20"/>
          <w:highlight w:val="cyan"/>
        </w:rPr>
        <w:t>(Tipo de evaluación)</w:t>
      </w:r>
      <w:r w:rsidRPr="00644082">
        <w:rPr>
          <w:rFonts w:ascii="Gotham Book" w:hAnsi="Gotham Book" w:cstheme="minorHAnsi"/>
          <w:b/>
          <w:sz w:val="20"/>
          <w:szCs w:val="20"/>
        </w:rPr>
        <w:t xml:space="preserve"> </w:t>
      </w:r>
      <w:r w:rsidRPr="00644082">
        <w:rPr>
          <w:rFonts w:ascii="Gotham Book" w:eastAsia="Arial" w:hAnsi="Gotham Book" w:cs="Arial"/>
          <w:sz w:val="20"/>
          <w:szCs w:val="20"/>
          <w:lang w:val="es-ES" w:bidi="es-ES"/>
        </w:rPr>
        <w:t>al Programa presupuestario (</w:t>
      </w:r>
      <w:proofErr w:type="spellStart"/>
      <w:r w:rsidRPr="00644082">
        <w:rPr>
          <w:rFonts w:ascii="Gotham Book" w:eastAsia="Arial" w:hAnsi="Gotham Book" w:cs="Arial"/>
          <w:sz w:val="20"/>
          <w:szCs w:val="20"/>
          <w:lang w:val="es-ES" w:bidi="es-ES"/>
        </w:rPr>
        <w:t>Pp</w:t>
      </w:r>
      <w:proofErr w:type="spellEnd"/>
      <w:r w:rsidRPr="00644082">
        <w:rPr>
          <w:rFonts w:ascii="Gotham Book" w:eastAsia="Arial" w:hAnsi="Gotham Book" w:cs="Arial"/>
          <w:sz w:val="20"/>
          <w:szCs w:val="20"/>
          <w:lang w:val="es-ES" w:bidi="es-ES"/>
        </w:rPr>
        <w:t>):</w:t>
      </w:r>
      <w:r w:rsidR="0099595C" w:rsidRPr="00644082">
        <w:rPr>
          <w:rFonts w:ascii="Gotham Book" w:eastAsia="Arial" w:hAnsi="Gotham Book" w:cs="Arial"/>
          <w:sz w:val="20"/>
          <w:szCs w:val="20"/>
          <w:lang w:val="es-ES" w:bidi="es-ES"/>
        </w:rPr>
        <w:t xml:space="preserve"> </w:t>
      </w:r>
      <w:r w:rsidR="00075D8C" w:rsidRPr="00644082">
        <w:rPr>
          <w:rFonts w:ascii="Gotham Bold" w:hAnsi="Gotham Bold" w:cs="Arial"/>
          <w:bCs/>
          <w:sz w:val="20"/>
          <w:szCs w:val="20"/>
          <w:highlight w:val="cyan"/>
        </w:rPr>
        <w:t>(</w:t>
      </w:r>
      <w:r w:rsidR="003278F2" w:rsidRPr="00644082">
        <w:rPr>
          <w:rFonts w:ascii="Gotham Bold" w:hAnsi="Gotham Bold" w:cs="Arial"/>
          <w:bCs/>
          <w:sz w:val="20"/>
          <w:szCs w:val="20"/>
          <w:highlight w:val="cyan"/>
        </w:rPr>
        <w:t>Nombre del Programa presupuestario o fondo</w:t>
      </w:r>
      <w:r w:rsidR="00075D8C" w:rsidRPr="00644082">
        <w:rPr>
          <w:rFonts w:ascii="Gotham Bold" w:hAnsi="Gotham Bold" w:cs="Arial"/>
          <w:bCs/>
          <w:sz w:val="20"/>
          <w:szCs w:val="20"/>
          <w:highlight w:val="cyan"/>
        </w:rPr>
        <w:t>)</w:t>
      </w:r>
      <w:r w:rsidRPr="00644082">
        <w:rPr>
          <w:rFonts w:ascii="Gotham Book" w:hAnsi="Gotham Book" w:cs="Arial"/>
          <w:b/>
          <w:sz w:val="20"/>
          <w:szCs w:val="20"/>
          <w:highlight w:val="cyan"/>
        </w:rPr>
        <w:t>.</w:t>
      </w:r>
    </w:p>
    <w:p w14:paraId="59EE045C" w14:textId="77777777" w:rsidR="008D405B" w:rsidRPr="00644082" w:rsidRDefault="008D405B" w:rsidP="008D405B">
      <w:pPr>
        <w:jc w:val="both"/>
        <w:rPr>
          <w:rFonts w:ascii="Gotham Book" w:hAnsi="Gotham Book" w:cstheme="minorHAnsi"/>
          <w:b/>
          <w:sz w:val="20"/>
          <w:szCs w:val="20"/>
        </w:rPr>
      </w:pPr>
    </w:p>
    <w:p w14:paraId="1B2A22BA" w14:textId="77777777" w:rsidR="008D405B" w:rsidRPr="00644082" w:rsidRDefault="008D405B" w:rsidP="008D405B">
      <w:pPr>
        <w:jc w:val="both"/>
        <w:rPr>
          <w:rFonts w:ascii="Gotham Book" w:hAnsi="Gotham Book"/>
          <w:sz w:val="20"/>
          <w:szCs w:val="20"/>
        </w:rPr>
      </w:pPr>
      <w:r w:rsidRPr="00644082">
        <w:rPr>
          <w:rFonts w:ascii="Gotham Book" w:hAnsi="Gotham Book"/>
          <w:sz w:val="20"/>
          <w:szCs w:val="20"/>
        </w:rPr>
        <w:t xml:space="preserve">En consecuencia, el presente instrumento tiene como finalidad dar cumplimiento a lo señalado en la disposición </w:t>
      </w:r>
      <w:r w:rsidRPr="00644082">
        <w:rPr>
          <w:rFonts w:ascii="Gotham Bold" w:hAnsi="Gotham Bold" w:cs="Arial"/>
          <w:bCs/>
          <w:sz w:val="20"/>
          <w:szCs w:val="20"/>
        </w:rPr>
        <w:t>VIGÉSIMA QUINTA</w:t>
      </w:r>
      <w:r w:rsidRPr="00644082">
        <w:rPr>
          <w:rFonts w:ascii="Gotham Book" w:hAnsi="Gotham Book"/>
          <w:sz w:val="20"/>
          <w:szCs w:val="20"/>
        </w:rPr>
        <w:t xml:space="preserve"> de los Lineamientos Generales para la Evaluación de Programas </w:t>
      </w:r>
      <w:r w:rsidRPr="00644082">
        <w:rPr>
          <w:rFonts w:ascii="Gotham Book" w:hAnsi="Gotham Book"/>
          <w:sz w:val="20"/>
          <w:szCs w:val="20"/>
        </w:rPr>
        <w:lastRenderedPageBreak/>
        <w:t>Presupuestarios del Gobierno del Estado de México, publicados en el Periódico Oficial “Gaceta del Gobierno” el 23 de febrero de 2017, en el que se establece que los sujetos evaluados deben atender los Aspectos Susceptibles de Mejora (ASM) de las evaluaciones practicadas, mediante la celebración del presente Convenio, el cual contiene los Aspectos Susceptibles de Mejora (ASM), las acciones comprometidas y las fechas de su cumplimiento que se derivan de la evaluación; en cuanto se agoten las acciones para dar cumplimiento a los ASM establecidos en el Convenio, se llevará a cabo la celebración del “Acta de Atención de los ASM derivados del Convenio para la Mejora del Desempeño y Resultados Gubernamentales del Programa presupuestario”.</w:t>
      </w:r>
    </w:p>
    <w:p w14:paraId="3A83033A" w14:textId="77777777" w:rsidR="008D405B" w:rsidRPr="00644082" w:rsidRDefault="008D405B" w:rsidP="008D405B">
      <w:pPr>
        <w:jc w:val="center"/>
        <w:rPr>
          <w:rFonts w:ascii="Gotham Book" w:hAnsi="Gotham Book" w:cstheme="minorHAnsi"/>
          <w:b/>
          <w:sz w:val="20"/>
          <w:szCs w:val="20"/>
        </w:rPr>
      </w:pPr>
    </w:p>
    <w:p w14:paraId="4F1F90C0" w14:textId="77777777" w:rsidR="008D405B" w:rsidRPr="00644082" w:rsidRDefault="008D405B" w:rsidP="008D405B">
      <w:pPr>
        <w:jc w:val="center"/>
        <w:rPr>
          <w:rFonts w:ascii="Gotham Bold" w:hAnsi="Gotham Bold" w:cs="Arial"/>
          <w:bCs/>
          <w:sz w:val="20"/>
          <w:szCs w:val="20"/>
        </w:rPr>
      </w:pPr>
      <w:r w:rsidRPr="00644082">
        <w:rPr>
          <w:rFonts w:ascii="Gotham Bold" w:hAnsi="Gotham Bold" w:cs="Arial"/>
          <w:bCs/>
          <w:sz w:val="20"/>
          <w:szCs w:val="20"/>
        </w:rPr>
        <w:t>DECLARACIONES</w:t>
      </w:r>
    </w:p>
    <w:p w14:paraId="050DF8DB" w14:textId="77777777" w:rsidR="008D405B" w:rsidRPr="00644082" w:rsidRDefault="008D405B" w:rsidP="008D405B">
      <w:pPr>
        <w:pStyle w:val="Prrafodelista"/>
        <w:spacing w:after="0" w:line="240" w:lineRule="auto"/>
        <w:ind w:left="284"/>
        <w:rPr>
          <w:rFonts w:ascii="Gotham Book" w:hAnsi="Gotham Book" w:cstheme="minorHAnsi"/>
          <w:b/>
          <w:sz w:val="20"/>
          <w:szCs w:val="20"/>
        </w:rPr>
      </w:pPr>
    </w:p>
    <w:p w14:paraId="0410AEB9" w14:textId="77777777" w:rsidR="008D405B" w:rsidRPr="00644082" w:rsidRDefault="008D405B" w:rsidP="008D405B">
      <w:pPr>
        <w:pStyle w:val="Prrafodelista"/>
        <w:numPr>
          <w:ilvl w:val="0"/>
          <w:numId w:val="2"/>
        </w:numPr>
        <w:spacing w:after="0" w:line="240" w:lineRule="auto"/>
        <w:ind w:left="284" w:hanging="284"/>
        <w:rPr>
          <w:rFonts w:ascii="Gotham Bold" w:hAnsi="Gotham Bold" w:cstheme="minorHAnsi"/>
          <w:bCs/>
          <w:sz w:val="20"/>
          <w:szCs w:val="20"/>
        </w:rPr>
      </w:pPr>
      <w:r w:rsidRPr="00644082">
        <w:rPr>
          <w:rFonts w:ascii="Gotham Bold" w:hAnsi="Gotham Bold" w:cstheme="minorHAnsi"/>
          <w:bCs/>
          <w:sz w:val="20"/>
          <w:szCs w:val="20"/>
        </w:rPr>
        <w:t>DE “LA SECRETARÍA”</w:t>
      </w:r>
    </w:p>
    <w:p w14:paraId="0F0B956C" w14:textId="77777777" w:rsidR="008D405B" w:rsidRPr="00644082" w:rsidRDefault="008D405B" w:rsidP="008D405B">
      <w:pPr>
        <w:pStyle w:val="Prrafodelista"/>
        <w:spacing w:after="0" w:line="240" w:lineRule="auto"/>
        <w:ind w:left="284"/>
        <w:rPr>
          <w:rFonts w:ascii="Gotham Book" w:hAnsi="Gotham Book" w:cstheme="minorHAnsi"/>
          <w:b/>
          <w:sz w:val="20"/>
          <w:szCs w:val="20"/>
        </w:rPr>
      </w:pPr>
    </w:p>
    <w:p w14:paraId="2372877E" w14:textId="77777777" w:rsidR="005515B1" w:rsidRPr="00644082" w:rsidRDefault="005515B1" w:rsidP="005515B1">
      <w:pPr>
        <w:contextualSpacing/>
        <w:jc w:val="both"/>
        <w:rPr>
          <w:rFonts w:ascii="Gotham Book" w:hAnsi="Gotham Book"/>
          <w:sz w:val="20"/>
          <w:szCs w:val="20"/>
        </w:rPr>
      </w:pPr>
      <w:r w:rsidRPr="00644082">
        <w:rPr>
          <w:rFonts w:ascii="Gotham Book" w:hAnsi="Gotham Book"/>
          <w:sz w:val="20"/>
          <w:szCs w:val="20"/>
        </w:rPr>
        <w:t>1.1. Que es una Dependencia de la Administración Pública del Estado de México con atribuciones en materia de planeación, programación, supervisión y evaluación del desarrollo de la Entidad, de conformidad con lo establecido por los artículos 134 párrafo segundo de la Constitución Política de los Estados Unidos Mexicanos; 78 de la Constitución Política del Estado Libre y Soberano de México; 3, 15, 19 fracción III, 23 y 24 fracciones III, XXIV, XXVII, XXXI y LXIV de la Ley Orgánica de la Administración Pública del Estado de México y 327 párrafo primero, tercero y cuarto, fracciones  III, IV y V del Código Financiero del Estado de México y Municipios.</w:t>
      </w:r>
    </w:p>
    <w:p w14:paraId="49F444A1" w14:textId="77777777" w:rsidR="008D405B" w:rsidRPr="00644082" w:rsidRDefault="008D405B" w:rsidP="008D405B">
      <w:pPr>
        <w:pStyle w:val="Prrafodelista"/>
        <w:spacing w:after="0" w:line="240" w:lineRule="auto"/>
        <w:ind w:left="0"/>
        <w:jc w:val="both"/>
        <w:rPr>
          <w:rFonts w:ascii="Gotham Book" w:eastAsiaTheme="minorEastAsia" w:hAnsi="Gotham Book"/>
          <w:sz w:val="20"/>
          <w:szCs w:val="20"/>
          <w:lang w:eastAsia="es-ES"/>
        </w:rPr>
      </w:pPr>
    </w:p>
    <w:p w14:paraId="2836B052" w14:textId="77777777" w:rsidR="005515B1" w:rsidRPr="00644082" w:rsidRDefault="005515B1" w:rsidP="005515B1">
      <w:pPr>
        <w:tabs>
          <w:tab w:val="left" w:pos="3846"/>
        </w:tabs>
        <w:contextualSpacing/>
        <w:jc w:val="both"/>
        <w:rPr>
          <w:rFonts w:ascii="Gotham Book" w:hAnsi="Gotham Book"/>
          <w:sz w:val="20"/>
          <w:szCs w:val="20"/>
        </w:rPr>
      </w:pPr>
      <w:r w:rsidRPr="00644082">
        <w:rPr>
          <w:rFonts w:ascii="Gotham Book" w:hAnsi="Gotham Book"/>
          <w:sz w:val="20"/>
          <w:szCs w:val="20"/>
        </w:rPr>
        <w:t>1.2. Que el Subsecretario de Planeación y Presupuesto de la Secretaría de Finanzas, cuenta con las facultades y capacidad legal para celebrar el Convenio, de conformidad con lo dispuesto por los artículos 3 fracción II, 8 fracciones IX, XII y XXIII y 18 fracciones I, XIV, XVII, XVIII y XXIII del Reglamento Interior de la Secretaría de Finanzas.</w:t>
      </w:r>
    </w:p>
    <w:p w14:paraId="1773A042" w14:textId="77777777" w:rsidR="008D405B" w:rsidRPr="00644082" w:rsidRDefault="008D405B" w:rsidP="008D405B">
      <w:pPr>
        <w:tabs>
          <w:tab w:val="left" w:pos="3846"/>
        </w:tabs>
        <w:contextualSpacing/>
        <w:jc w:val="both"/>
        <w:rPr>
          <w:rFonts w:ascii="Gotham Book" w:hAnsi="Gotham Book"/>
          <w:sz w:val="20"/>
          <w:szCs w:val="20"/>
        </w:rPr>
      </w:pPr>
    </w:p>
    <w:p w14:paraId="09BBE015" w14:textId="77777777" w:rsidR="005515B1" w:rsidRPr="00644082" w:rsidRDefault="005515B1" w:rsidP="005515B1">
      <w:pPr>
        <w:tabs>
          <w:tab w:val="left" w:pos="3846"/>
        </w:tabs>
        <w:contextualSpacing/>
        <w:jc w:val="both"/>
        <w:rPr>
          <w:rFonts w:ascii="Gotham Book" w:hAnsi="Gotham Book"/>
          <w:sz w:val="20"/>
          <w:szCs w:val="20"/>
        </w:rPr>
      </w:pPr>
      <w:r w:rsidRPr="00644082">
        <w:rPr>
          <w:rFonts w:ascii="Gotham Book" w:hAnsi="Gotham Book"/>
          <w:sz w:val="20"/>
          <w:szCs w:val="20"/>
        </w:rPr>
        <w:t xml:space="preserve">1.3. Que de conformidad con lo dispuesto por los artículos 3 fracción XIII, 9 fracción XI, 19 fracción IV y 22 Bis fracciones I, III, VIII, XV y XXII del Reglamento Interior de la Secretaría de Finanzas, la Dirección General de Evaluación del Desempeño Institucional es una unidad adscrita a la Subsecretaría de Planeación y Presupuesto; cuenta con atribuciones para establecer mecanismos de coordinación y colaboración en materia de monitoreo, seguimiento y evaluación del desempeño de los Programas presupuestarios con la participación de los Entes Públicos, de acuerdo con su naturaleza jurídica y según corresponda; verificar que los sujetos evaluados den cumplimiento a los Aspectos Susceptibles de Mejora (ASM) derivados de la evaluación de los Programas presupuestarios y suscribir acuerdos y convenios en materia de gestión del desempeño institucional para el cumplimiento de sus atribuciones, en representación de la Secretaría de Finanzas y de la Subsecretaría de Planeación y Presupuesto. El Subsecretario de Planeación y Presupuesto de la Secretaría de Finanzas instruyó al </w:t>
      </w:r>
      <w:proofErr w:type="gramStart"/>
      <w:r w:rsidRPr="00644082">
        <w:rPr>
          <w:rFonts w:ascii="Gotham Book" w:hAnsi="Gotham Book"/>
          <w:sz w:val="20"/>
          <w:szCs w:val="20"/>
        </w:rPr>
        <w:t>Director General</w:t>
      </w:r>
      <w:proofErr w:type="gramEnd"/>
      <w:r w:rsidRPr="00644082">
        <w:rPr>
          <w:rFonts w:ascii="Gotham Book" w:hAnsi="Gotham Book"/>
          <w:sz w:val="20"/>
          <w:szCs w:val="20"/>
        </w:rPr>
        <w:t xml:space="preserve"> de Evaluación del Desempeño Institucional firmar los “Convenios para la Mejora del Desempeño y Resultados Gubernamentales” mediante Oficio No. 20704000L/0180/2021, de fecha 17 de marzo de 2021.</w:t>
      </w:r>
    </w:p>
    <w:p w14:paraId="25C1F760" w14:textId="77777777" w:rsidR="008D405B" w:rsidRPr="00644082" w:rsidRDefault="008D405B" w:rsidP="008D405B">
      <w:pPr>
        <w:tabs>
          <w:tab w:val="left" w:pos="3846"/>
        </w:tabs>
        <w:contextualSpacing/>
        <w:jc w:val="both"/>
        <w:rPr>
          <w:rFonts w:ascii="Gotham Book" w:hAnsi="Gotham Book"/>
          <w:sz w:val="20"/>
          <w:szCs w:val="20"/>
        </w:rPr>
      </w:pPr>
      <w:r w:rsidRPr="00644082">
        <w:rPr>
          <w:rFonts w:ascii="Gotham Book" w:hAnsi="Gotham Book"/>
          <w:sz w:val="20"/>
          <w:szCs w:val="20"/>
        </w:rPr>
        <w:t>1.4. Que para efectos del presente instrumento señala como domicilio el ubicado en calle Colorín, número 101, colonia Lomas Altas, Toluca de Lerdo, Estado de México C.P. 50060.</w:t>
      </w:r>
    </w:p>
    <w:p w14:paraId="1D3BDA58" w14:textId="77777777" w:rsidR="008D405B" w:rsidRPr="00644082" w:rsidRDefault="008D405B" w:rsidP="008D405B">
      <w:pPr>
        <w:jc w:val="both"/>
        <w:rPr>
          <w:rFonts w:ascii="Gotham Book" w:hAnsi="Gotham Book" w:cstheme="minorHAnsi"/>
          <w:sz w:val="20"/>
          <w:szCs w:val="20"/>
        </w:rPr>
      </w:pPr>
    </w:p>
    <w:p w14:paraId="1C342BDA" w14:textId="77777777" w:rsidR="008D405B" w:rsidRPr="00644082" w:rsidRDefault="008D405B" w:rsidP="008D405B">
      <w:pPr>
        <w:pStyle w:val="Prrafodelista"/>
        <w:numPr>
          <w:ilvl w:val="0"/>
          <w:numId w:val="2"/>
        </w:numPr>
        <w:spacing w:after="0" w:line="240" w:lineRule="auto"/>
        <w:ind w:left="284" w:hanging="284"/>
        <w:rPr>
          <w:rFonts w:ascii="Gotham Bold" w:hAnsi="Gotham Bold" w:cstheme="minorHAnsi"/>
          <w:bCs/>
          <w:sz w:val="20"/>
          <w:szCs w:val="20"/>
        </w:rPr>
      </w:pPr>
      <w:r w:rsidRPr="00644082">
        <w:rPr>
          <w:rFonts w:ascii="Gotham Bold" w:hAnsi="Gotham Bold" w:cstheme="minorHAnsi"/>
          <w:bCs/>
          <w:sz w:val="20"/>
          <w:szCs w:val="20"/>
        </w:rPr>
        <w:t>DE “LA CONTRALORÍA”</w:t>
      </w:r>
    </w:p>
    <w:p w14:paraId="1883016C" w14:textId="77777777" w:rsidR="008D405B" w:rsidRPr="00644082" w:rsidRDefault="008D405B" w:rsidP="008D405B">
      <w:pPr>
        <w:jc w:val="both"/>
        <w:rPr>
          <w:rFonts w:ascii="Gotham Book" w:hAnsi="Gotham Book"/>
          <w:sz w:val="20"/>
          <w:szCs w:val="20"/>
        </w:rPr>
      </w:pPr>
    </w:p>
    <w:p w14:paraId="74DA3AB0" w14:textId="77777777" w:rsidR="008D405B" w:rsidRPr="00644082" w:rsidRDefault="008D405B" w:rsidP="008D405B">
      <w:pPr>
        <w:jc w:val="both"/>
        <w:rPr>
          <w:rFonts w:ascii="Gotham Book" w:hAnsi="Gotham Book"/>
          <w:sz w:val="20"/>
          <w:szCs w:val="20"/>
        </w:rPr>
      </w:pPr>
      <w:r w:rsidRPr="00644082">
        <w:rPr>
          <w:rFonts w:ascii="Gotham Book" w:hAnsi="Gotham Book"/>
          <w:sz w:val="20"/>
          <w:szCs w:val="20"/>
        </w:rPr>
        <w:t>2.1. Que de conformidad con lo establecido en los artículos 3, 15, 19 fracción XIV y 38 bis de la Ley Orgánica de la Administración Pública del Estado de México, es la dependencia encargada de la vigilancia, fiscalización y control de los ingresos, gastos, recursos y obligaciones de la administración pública estatal y su sector auxiliar, así como lo relativo a la presentación de la declaración patrimonial, de intereses y constancia de presentación de la declaración fiscal, así como de la responsabilidad de las personas servidoras públicas.</w:t>
      </w:r>
    </w:p>
    <w:p w14:paraId="730A6373" w14:textId="77777777" w:rsidR="008D405B" w:rsidRPr="00644082" w:rsidRDefault="008D405B" w:rsidP="008D405B">
      <w:pPr>
        <w:rPr>
          <w:rFonts w:ascii="Gotham Book" w:hAnsi="Gotham Book"/>
          <w:sz w:val="20"/>
          <w:szCs w:val="20"/>
        </w:rPr>
      </w:pPr>
    </w:p>
    <w:p w14:paraId="41FA4E97" w14:textId="77777777" w:rsidR="00DE0591" w:rsidRPr="00644082" w:rsidRDefault="00DE0591" w:rsidP="00DE0591">
      <w:pPr>
        <w:jc w:val="both"/>
        <w:rPr>
          <w:rFonts w:ascii="Gotham Book" w:hAnsi="Gotham Book"/>
          <w:sz w:val="20"/>
          <w:szCs w:val="20"/>
        </w:rPr>
      </w:pPr>
      <w:r w:rsidRPr="00644082">
        <w:rPr>
          <w:rFonts w:ascii="Gotham Book" w:hAnsi="Gotham Book"/>
          <w:sz w:val="20"/>
          <w:szCs w:val="20"/>
        </w:rPr>
        <w:lastRenderedPageBreak/>
        <w:t>2.2. Que el Subsecretario de Control y Evaluación cuenta con las atribuciones para suscribir el presente instrumento de conformidad con lo dispuesto por los artículos 3 fracción I y 11 fracciones l, III, XIV, XIX y XXV del Reglamento Interior de la Secretaría de la Contraloría.</w:t>
      </w:r>
    </w:p>
    <w:p w14:paraId="4E428C84" w14:textId="77777777" w:rsidR="008D405B" w:rsidRPr="00644082" w:rsidRDefault="008D405B" w:rsidP="008D405B">
      <w:pPr>
        <w:jc w:val="both"/>
        <w:rPr>
          <w:rFonts w:ascii="Gotham Book" w:hAnsi="Gotham Book"/>
          <w:sz w:val="20"/>
          <w:szCs w:val="20"/>
        </w:rPr>
      </w:pPr>
    </w:p>
    <w:p w14:paraId="6A157865" w14:textId="77777777" w:rsidR="008D405B" w:rsidRPr="00644082" w:rsidRDefault="008D405B" w:rsidP="008D405B">
      <w:pPr>
        <w:jc w:val="both"/>
        <w:rPr>
          <w:rFonts w:ascii="Gotham Book" w:hAnsi="Gotham Book"/>
          <w:sz w:val="20"/>
          <w:szCs w:val="20"/>
        </w:rPr>
      </w:pPr>
      <w:r w:rsidRPr="00644082">
        <w:rPr>
          <w:rFonts w:ascii="Gotham Book" w:hAnsi="Gotham Book"/>
          <w:sz w:val="20"/>
          <w:szCs w:val="20"/>
        </w:rPr>
        <w:t>2.3. Que para efectos del presente instrumento señala como domicilio el ubicado en Av. Primero de Mayo, número 1731, esquina Robert Bosch, colonia Zona Industrial, Toluca de Lerdo, Estado de México C.P. 50071.</w:t>
      </w:r>
    </w:p>
    <w:p w14:paraId="54B8AFBA" w14:textId="77777777" w:rsidR="008D405B" w:rsidRPr="00644082" w:rsidRDefault="008D405B" w:rsidP="008D405B">
      <w:pPr>
        <w:jc w:val="both"/>
        <w:rPr>
          <w:rFonts w:ascii="Gotham Book" w:hAnsi="Gotham Book" w:cstheme="minorHAnsi"/>
          <w:sz w:val="20"/>
          <w:szCs w:val="20"/>
        </w:rPr>
      </w:pPr>
    </w:p>
    <w:p w14:paraId="4C3A6822" w14:textId="77777777" w:rsidR="008D405B" w:rsidRPr="00644082" w:rsidRDefault="008D405B" w:rsidP="008D405B">
      <w:pPr>
        <w:pStyle w:val="Prrafodelista"/>
        <w:numPr>
          <w:ilvl w:val="0"/>
          <w:numId w:val="2"/>
        </w:numPr>
        <w:spacing w:after="0" w:line="240" w:lineRule="auto"/>
        <w:ind w:left="284" w:hanging="284"/>
        <w:rPr>
          <w:rFonts w:ascii="Gotham Bold" w:hAnsi="Gotham Bold" w:cstheme="minorHAnsi"/>
          <w:bCs/>
          <w:sz w:val="20"/>
          <w:szCs w:val="20"/>
        </w:rPr>
      </w:pPr>
      <w:r w:rsidRPr="00644082">
        <w:rPr>
          <w:rFonts w:ascii="Gotham Bold" w:hAnsi="Gotham Bold" w:cstheme="minorHAnsi"/>
          <w:bCs/>
          <w:sz w:val="20"/>
          <w:szCs w:val="20"/>
        </w:rPr>
        <w:t>DE “EL SUJETO EVALUADO”</w:t>
      </w:r>
    </w:p>
    <w:p w14:paraId="521BB65A" w14:textId="77777777" w:rsidR="00BD0607" w:rsidRPr="00644082" w:rsidRDefault="00BD0607" w:rsidP="00BD0607">
      <w:pPr>
        <w:jc w:val="center"/>
        <w:rPr>
          <w:rFonts w:ascii="Gotham Book" w:eastAsiaTheme="minorEastAsia" w:hAnsi="Gotham Book" w:cstheme="minorHAnsi"/>
          <w:sz w:val="20"/>
          <w:szCs w:val="20"/>
          <w:lang w:val="es-ES_tradnl" w:eastAsia="es-ES"/>
        </w:rPr>
      </w:pPr>
    </w:p>
    <w:p w14:paraId="43EC3A04" w14:textId="16377CE6" w:rsidR="00BD0607" w:rsidRPr="00644082" w:rsidRDefault="00BD0607" w:rsidP="00BD0607">
      <w:pPr>
        <w:jc w:val="both"/>
        <w:rPr>
          <w:rFonts w:ascii="Gotham Book" w:hAnsi="Gotham Book"/>
          <w:sz w:val="20"/>
          <w:szCs w:val="20"/>
        </w:rPr>
      </w:pPr>
      <w:r w:rsidRPr="00644082">
        <w:rPr>
          <w:rFonts w:ascii="Gotham Book" w:hAnsi="Gotham Book"/>
          <w:sz w:val="20"/>
          <w:szCs w:val="20"/>
        </w:rPr>
        <w:t xml:space="preserve">3.1 Que el </w:t>
      </w:r>
      <w:r w:rsidRPr="00644082">
        <w:rPr>
          <w:rFonts w:ascii="Gotham Book" w:hAnsi="Gotham Book"/>
          <w:sz w:val="20"/>
          <w:szCs w:val="20"/>
          <w:highlight w:val="cyan"/>
        </w:rPr>
        <w:t>(Sujeto Evaluado)</w:t>
      </w:r>
      <w:r w:rsidRPr="00644082">
        <w:rPr>
          <w:rFonts w:ascii="Gotham Book" w:hAnsi="Gotham Book"/>
          <w:sz w:val="20"/>
          <w:szCs w:val="20"/>
        </w:rPr>
        <w:t xml:space="preserve">, es un Organismo Público Descentralizado con personalidad jurídica y patrimonio propios, de conformidad con lo establecido en </w:t>
      </w:r>
      <w:r w:rsidRPr="00644082">
        <w:rPr>
          <w:rFonts w:ascii="Gotham Book" w:hAnsi="Gotham Book"/>
          <w:sz w:val="20"/>
          <w:szCs w:val="20"/>
          <w:highlight w:val="cyan"/>
        </w:rPr>
        <w:t>(Normatividad que le otorga personalidad jurídica al Sujeto Evaluado)</w:t>
      </w:r>
      <w:r w:rsidR="00AA7A18" w:rsidRPr="00644082">
        <w:rPr>
          <w:rFonts w:ascii="Gotham Book" w:hAnsi="Gotham Book"/>
          <w:sz w:val="20"/>
          <w:szCs w:val="20"/>
        </w:rPr>
        <w:t>.</w:t>
      </w:r>
    </w:p>
    <w:p w14:paraId="587A7C4D" w14:textId="77777777" w:rsidR="00BD0607" w:rsidRPr="00644082" w:rsidRDefault="00BD0607" w:rsidP="00BD0607">
      <w:pPr>
        <w:jc w:val="both"/>
        <w:rPr>
          <w:rFonts w:ascii="Gotham Book" w:hAnsi="Gotham Book"/>
          <w:sz w:val="20"/>
          <w:szCs w:val="20"/>
        </w:rPr>
      </w:pPr>
    </w:p>
    <w:p w14:paraId="69BF3468" w14:textId="2B636282" w:rsidR="00AA7A18" w:rsidRPr="00644082" w:rsidRDefault="00BD0607" w:rsidP="00AA7A18">
      <w:pPr>
        <w:jc w:val="both"/>
        <w:rPr>
          <w:rFonts w:ascii="Gotham Book" w:hAnsi="Gotham Book"/>
          <w:sz w:val="20"/>
          <w:szCs w:val="20"/>
        </w:rPr>
      </w:pPr>
      <w:r w:rsidRPr="00644082">
        <w:rPr>
          <w:rFonts w:ascii="Gotham Book" w:hAnsi="Gotham Book"/>
          <w:sz w:val="20"/>
          <w:szCs w:val="20"/>
        </w:rPr>
        <w:t xml:space="preserve">3.2 Que el </w:t>
      </w:r>
      <w:r w:rsidRPr="00644082">
        <w:rPr>
          <w:rFonts w:ascii="Gotham Book" w:hAnsi="Gotham Book"/>
          <w:sz w:val="20"/>
          <w:szCs w:val="20"/>
          <w:highlight w:val="cyan"/>
        </w:rPr>
        <w:t>(</w:t>
      </w:r>
      <w:r w:rsidR="00AA7A18" w:rsidRPr="00644082">
        <w:rPr>
          <w:rFonts w:ascii="Gotham Book" w:hAnsi="Gotham Book"/>
          <w:sz w:val="20"/>
          <w:szCs w:val="20"/>
          <w:highlight w:val="cyan"/>
        </w:rPr>
        <w:t>Cargo del representante del Sujeto Evaluado)</w:t>
      </w:r>
      <w:r w:rsidRPr="00644082">
        <w:rPr>
          <w:rFonts w:ascii="Gotham Book" w:hAnsi="Gotham Book"/>
          <w:sz w:val="20"/>
          <w:szCs w:val="20"/>
          <w:highlight w:val="cyan"/>
        </w:rPr>
        <w:t>,</w:t>
      </w:r>
      <w:r w:rsidRPr="00644082">
        <w:rPr>
          <w:rFonts w:ascii="Gotham Book" w:hAnsi="Gotham Book"/>
          <w:sz w:val="20"/>
          <w:szCs w:val="20"/>
        </w:rPr>
        <w:t xml:space="preserve"> cuenta con las atribuciones y capacidad legal para celebrar este Convenio de conformidad con lo dispuesto por </w:t>
      </w:r>
      <w:r w:rsidR="00AA7A18" w:rsidRPr="00644082">
        <w:rPr>
          <w:rFonts w:ascii="Gotham Book" w:hAnsi="Gotham Book"/>
          <w:sz w:val="20"/>
          <w:szCs w:val="20"/>
          <w:highlight w:val="cyan"/>
        </w:rPr>
        <w:t xml:space="preserve">(Normatividad que le otorga </w:t>
      </w:r>
      <w:r w:rsidR="00234AE5" w:rsidRPr="00644082">
        <w:rPr>
          <w:rFonts w:ascii="Gotham Book" w:hAnsi="Gotham Book"/>
          <w:sz w:val="20"/>
          <w:szCs w:val="20"/>
          <w:highlight w:val="cyan"/>
        </w:rPr>
        <w:t>la atribución al representante del Sujeto Evaluado</w:t>
      </w:r>
      <w:r w:rsidR="008D7043" w:rsidRPr="00644082">
        <w:rPr>
          <w:rFonts w:ascii="Gotham Book" w:hAnsi="Gotham Book"/>
          <w:sz w:val="20"/>
          <w:szCs w:val="20"/>
          <w:highlight w:val="cyan"/>
        </w:rPr>
        <w:t xml:space="preserve"> para suscribir el presente Convenio</w:t>
      </w:r>
      <w:r w:rsidR="00AA7A18" w:rsidRPr="00644082">
        <w:rPr>
          <w:rFonts w:ascii="Gotham Book" w:hAnsi="Gotham Book"/>
          <w:sz w:val="20"/>
          <w:szCs w:val="20"/>
          <w:highlight w:val="cyan"/>
        </w:rPr>
        <w:t>)</w:t>
      </w:r>
    </w:p>
    <w:p w14:paraId="7B62F0E1" w14:textId="77777777" w:rsidR="00BD0607" w:rsidRPr="00644082" w:rsidRDefault="00BD0607" w:rsidP="00BD0607">
      <w:pPr>
        <w:jc w:val="both"/>
        <w:rPr>
          <w:rFonts w:ascii="Gotham Book" w:hAnsi="Gotham Book"/>
          <w:sz w:val="20"/>
          <w:szCs w:val="20"/>
        </w:rPr>
      </w:pPr>
    </w:p>
    <w:p w14:paraId="1DBFD5CF" w14:textId="77777777" w:rsidR="00BD0607" w:rsidRPr="00644082" w:rsidRDefault="00BD0607" w:rsidP="00BD0607">
      <w:pPr>
        <w:jc w:val="both"/>
        <w:rPr>
          <w:rFonts w:ascii="Gotham Book" w:hAnsi="Gotham Book"/>
          <w:sz w:val="20"/>
          <w:szCs w:val="20"/>
        </w:rPr>
      </w:pPr>
      <w:r w:rsidRPr="00644082">
        <w:rPr>
          <w:rFonts w:ascii="Gotham Book" w:hAnsi="Gotham Book"/>
          <w:sz w:val="20"/>
          <w:szCs w:val="20"/>
        </w:rPr>
        <w:t xml:space="preserve">3.3. Que </w:t>
      </w:r>
      <w:r w:rsidRPr="00644082">
        <w:rPr>
          <w:rFonts w:ascii="Gotham Bold" w:hAnsi="Gotham Bold" w:cstheme="minorHAnsi"/>
          <w:bCs/>
          <w:sz w:val="20"/>
          <w:szCs w:val="20"/>
        </w:rPr>
        <w:t>"EL SUJETO EVALUADO"</w:t>
      </w:r>
      <w:r w:rsidRPr="00644082">
        <w:rPr>
          <w:rFonts w:ascii="Gotham Book" w:hAnsi="Gotham Book"/>
          <w:sz w:val="20"/>
          <w:szCs w:val="20"/>
        </w:rPr>
        <w:t xml:space="preserve"> en el ejercicio de su presupuesto, es responsable del resultado de la evaluación de los Programas presupuestarios a su cargo y deberá dar cumplimiento a las obligaciones del presente Convenio en términos del artículo 327-A fracciones VI, VII y VIII del Código Financiero del Estado de México y Municipios, así como las disposiciones VIGÉSIMA QUINTA y VIGÉSIMA NOVENA de los Lineamientos Generales para la Evaluación de los Programas Presupuestarios del Gobierno del Estado de México.</w:t>
      </w:r>
    </w:p>
    <w:p w14:paraId="637A3998" w14:textId="77777777" w:rsidR="00BD0607" w:rsidRPr="00644082" w:rsidRDefault="00BD0607" w:rsidP="00BD0607">
      <w:pPr>
        <w:jc w:val="both"/>
        <w:rPr>
          <w:rFonts w:ascii="Gotham Book" w:hAnsi="Gotham Book"/>
          <w:sz w:val="20"/>
          <w:szCs w:val="20"/>
        </w:rPr>
      </w:pPr>
    </w:p>
    <w:p w14:paraId="63005C6D" w14:textId="25168AD9" w:rsidR="00BD0607" w:rsidRPr="00644082" w:rsidRDefault="00BD0607" w:rsidP="00BD0607">
      <w:pPr>
        <w:jc w:val="both"/>
        <w:rPr>
          <w:rFonts w:ascii="Gotham Book" w:hAnsi="Gotham Book"/>
          <w:sz w:val="20"/>
          <w:szCs w:val="20"/>
        </w:rPr>
      </w:pPr>
      <w:r w:rsidRPr="00644082">
        <w:rPr>
          <w:rFonts w:ascii="Gotham Book" w:hAnsi="Gotham Book"/>
          <w:sz w:val="20"/>
          <w:szCs w:val="20"/>
        </w:rPr>
        <w:t xml:space="preserve">3.4. Que para efectos del presente Convenio señala como domicilio el ubicado en </w:t>
      </w:r>
      <w:r w:rsidR="008D7043" w:rsidRPr="00644082">
        <w:rPr>
          <w:rFonts w:ascii="Gotham Book" w:hAnsi="Gotham Book"/>
          <w:sz w:val="20"/>
          <w:szCs w:val="20"/>
          <w:highlight w:val="cyan"/>
        </w:rPr>
        <w:t>(Domicilio del Sujeto Evaluado, tomando como referencia el utilizado por la Secretaría y la Contraloría)</w:t>
      </w:r>
      <w:r w:rsidR="008D7043" w:rsidRPr="00644082">
        <w:rPr>
          <w:rFonts w:ascii="Gotham Book" w:hAnsi="Gotham Book"/>
          <w:sz w:val="20"/>
          <w:szCs w:val="20"/>
        </w:rPr>
        <w:t>.</w:t>
      </w:r>
    </w:p>
    <w:p w14:paraId="2FB2A4D3" w14:textId="77777777" w:rsidR="00D15E74" w:rsidRPr="00644082" w:rsidRDefault="00D15E74" w:rsidP="008D405B">
      <w:pPr>
        <w:jc w:val="both"/>
        <w:rPr>
          <w:rFonts w:ascii="Gotham Book" w:hAnsi="Gotham Book" w:cstheme="minorHAnsi"/>
          <w:sz w:val="20"/>
          <w:szCs w:val="20"/>
        </w:rPr>
      </w:pPr>
    </w:p>
    <w:p w14:paraId="42CE499F" w14:textId="77777777" w:rsidR="008D405B" w:rsidRPr="00644082" w:rsidRDefault="008D405B" w:rsidP="008D405B">
      <w:pPr>
        <w:pStyle w:val="Prrafodelista"/>
        <w:numPr>
          <w:ilvl w:val="0"/>
          <w:numId w:val="2"/>
        </w:numPr>
        <w:spacing w:after="0" w:line="240" w:lineRule="auto"/>
        <w:ind w:left="284" w:hanging="284"/>
        <w:rPr>
          <w:rFonts w:ascii="Gotham Bold" w:hAnsi="Gotham Bold" w:cstheme="minorHAnsi"/>
          <w:bCs/>
          <w:sz w:val="20"/>
          <w:szCs w:val="20"/>
        </w:rPr>
      </w:pPr>
      <w:r w:rsidRPr="00644082">
        <w:rPr>
          <w:rFonts w:ascii="Gotham Bold" w:hAnsi="Gotham Bold" w:cstheme="minorHAnsi"/>
          <w:bCs/>
          <w:sz w:val="20"/>
          <w:szCs w:val="20"/>
        </w:rPr>
        <w:t>DE “LAS PARTES”</w:t>
      </w:r>
    </w:p>
    <w:p w14:paraId="7EEB281B" w14:textId="77777777" w:rsidR="008D405B" w:rsidRPr="00644082" w:rsidRDefault="008D405B" w:rsidP="008D7043">
      <w:pPr>
        <w:rPr>
          <w:rFonts w:ascii="Gotham Book" w:hAnsi="Gotham Book" w:cstheme="minorHAnsi"/>
          <w:b/>
          <w:sz w:val="20"/>
          <w:szCs w:val="20"/>
        </w:rPr>
      </w:pPr>
    </w:p>
    <w:p w14:paraId="1E6EA1BA" w14:textId="77777777" w:rsidR="008D405B" w:rsidRPr="00644082" w:rsidRDefault="008D405B" w:rsidP="008D405B">
      <w:pPr>
        <w:pStyle w:val="Prrafodelista"/>
        <w:spacing w:after="0" w:line="240" w:lineRule="auto"/>
        <w:ind w:left="0"/>
        <w:jc w:val="both"/>
        <w:rPr>
          <w:rFonts w:ascii="Gotham Book" w:eastAsiaTheme="minorEastAsia" w:hAnsi="Gotham Book" w:cstheme="minorHAnsi"/>
          <w:sz w:val="20"/>
          <w:szCs w:val="20"/>
          <w:lang w:val="es-ES_tradnl" w:eastAsia="es-ES"/>
        </w:rPr>
      </w:pPr>
      <w:r w:rsidRPr="00644082">
        <w:rPr>
          <w:rFonts w:ascii="Gotham Book" w:eastAsiaTheme="minorEastAsia" w:hAnsi="Gotham Book" w:cstheme="minorHAnsi"/>
          <w:sz w:val="20"/>
          <w:szCs w:val="20"/>
          <w:lang w:eastAsia="es-ES"/>
        </w:rPr>
        <w:t xml:space="preserve">4.1. Que </w:t>
      </w:r>
      <w:r w:rsidRPr="00644082">
        <w:rPr>
          <w:rFonts w:ascii="Gotham Book" w:eastAsiaTheme="minorEastAsia" w:hAnsi="Gotham Book" w:cstheme="minorHAnsi"/>
          <w:sz w:val="20"/>
          <w:szCs w:val="20"/>
          <w:lang w:val="es-ES_tradnl" w:eastAsia="es-ES"/>
        </w:rPr>
        <w:t>reconocen mutuamente la capacidad y el carácter con que comparecen para la celebración del presente Convenio, así como la personalidad de sus representantes.</w:t>
      </w:r>
    </w:p>
    <w:p w14:paraId="153F113F" w14:textId="77777777" w:rsidR="008D405B" w:rsidRPr="00644082" w:rsidRDefault="008D405B" w:rsidP="008D405B">
      <w:pPr>
        <w:pStyle w:val="Prrafodelista"/>
        <w:spacing w:after="0" w:line="240" w:lineRule="auto"/>
        <w:ind w:left="0"/>
        <w:jc w:val="both"/>
        <w:rPr>
          <w:rFonts w:ascii="Gotham Book" w:hAnsi="Gotham Book" w:cstheme="minorHAnsi"/>
          <w:sz w:val="20"/>
          <w:szCs w:val="20"/>
        </w:rPr>
      </w:pPr>
    </w:p>
    <w:p w14:paraId="2F856BF7" w14:textId="77777777" w:rsidR="008D405B" w:rsidRPr="00644082" w:rsidRDefault="008D405B" w:rsidP="008D405B">
      <w:pPr>
        <w:jc w:val="both"/>
        <w:rPr>
          <w:rFonts w:ascii="Gotham Book" w:hAnsi="Gotham Book" w:cstheme="minorHAnsi"/>
          <w:sz w:val="20"/>
          <w:szCs w:val="20"/>
        </w:rPr>
      </w:pPr>
      <w:r w:rsidRPr="00644082">
        <w:rPr>
          <w:rFonts w:ascii="Gotham Book" w:hAnsi="Gotham Book" w:cstheme="minorHAnsi"/>
          <w:sz w:val="20"/>
          <w:szCs w:val="20"/>
        </w:rPr>
        <w:t xml:space="preserve">4.2. Que es su voluntad suscribir el presente Convenio, para dar cumplimiento a lo previsto en la Disposición </w:t>
      </w:r>
      <w:r w:rsidRPr="00644082">
        <w:rPr>
          <w:rFonts w:ascii="Gotham Bold" w:hAnsi="Gotham Bold" w:cstheme="minorHAnsi"/>
          <w:bCs/>
          <w:sz w:val="20"/>
          <w:szCs w:val="20"/>
        </w:rPr>
        <w:t>VIGÉSIMA QUINTA</w:t>
      </w:r>
      <w:r w:rsidRPr="00644082">
        <w:rPr>
          <w:rFonts w:ascii="Gotham Book" w:hAnsi="Gotham Book" w:cstheme="minorHAnsi"/>
          <w:sz w:val="20"/>
          <w:szCs w:val="20"/>
        </w:rPr>
        <w:t xml:space="preserve"> del Capítulo IX del SEGUIMIENTO A RESULTADOS Y RECOMENDACIONES DERIVADAS DEL PROCESO DE EVALUACIÓN de los Lineamientos Generales para la Evaluación de los Programas Presupuestarios del Gobierno del Estado de México.</w:t>
      </w:r>
    </w:p>
    <w:p w14:paraId="2C8BA08C" w14:textId="77777777" w:rsidR="008D405B" w:rsidRPr="00644082" w:rsidRDefault="008D405B" w:rsidP="008D405B">
      <w:pPr>
        <w:jc w:val="both"/>
        <w:rPr>
          <w:rFonts w:ascii="Gotham Book" w:hAnsi="Gotham Book" w:cstheme="minorHAnsi"/>
          <w:sz w:val="20"/>
          <w:szCs w:val="20"/>
        </w:rPr>
      </w:pPr>
    </w:p>
    <w:p w14:paraId="039AEF15" w14:textId="77777777" w:rsidR="008D405B" w:rsidRPr="00644082" w:rsidRDefault="008D405B" w:rsidP="008D405B">
      <w:pPr>
        <w:jc w:val="both"/>
        <w:rPr>
          <w:rFonts w:ascii="Gotham Book" w:hAnsi="Gotham Book"/>
          <w:sz w:val="20"/>
          <w:szCs w:val="20"/>
        </w:rPr>
      </w:pPr>
      <w:r w:rsidRPr="00644082">
        <w:rPr>
          <w:rFonts w:ascii="Gotham Book" w:hAnsi="Gotham Book"/>
          <w:sz w:val="20"/>
          <w:szCs w:val="20"/>
        </w:rPr>
        <w:t xml:space="preserve">4.3. Que las observaciones, las responsabilidades y el seguimiento de cumplimiento a los Aspectos Susceptibles de Mejora se rigen bajo el principio de neutralidad, toda vez que </w:t>
      </w:r>
      <w:r w:rsidRPr="00644082">
        <w:rPr>
          <w:rFonts w:ascii="Gotham Bold" w:hAnsi="Gotham Bold" w:cstheme="minorHAnsi"/>
          <w:bCs/>
          <w:sz w:val="20"/>
          <w:szCs w:val="20"/>
        </w:rPr>
        <w:t>“LA CONTRALORÍA”</w:t>
      </w:r>
      <w:r w:rsidRPr="00644082">
        <w:rPr>
          <w:rFonts w:ascii="Gotham Book" w:hAnsi="Gotham Book" w:cstheme="minorHAnsi"/>
          <w:b/>
          <w:sz w:val="20"/>
          <w:szCs w:val="20"/>
        </w:rPr>
        <w:t xml:space="preserve"> </w:t>
      </w:r>
      <w:r w:rsidRPr="00644082">
        <w:rPr>
          <w:rFonts w:ascii="Gotham Book" w:hAnsi="Gotham Book"/>
          <w:sz w:val="20"/>
          <w:szCs w:val="20"/>
        </w:rPr>
        <w:t xml:space="preserve">a través de los Órganos Internos de Control de los Sujetos Evaluados verifica la publicación y veracidad de los reportes y es quien informa a </w:t>
      </w:r>
      <w:r w:rsidRPr="00644082">
        <w:rPr>
          <w:rFonts w:ascii="Gotham Bold" w:hAnsi="Gotham Bold" w:cstheme="minorHAnsi"/>
          <w:bCs/>
          <w:sz w:val="20"/>
          <w:szCs w:val="20"/>
        </w:rPr>
        <w:t>“LA SECRETARÍA”</w:t>
      </w:r>
      <w:r w:rsidRPr="00644082">
        <w:rPr>
          <w:rFonts w:ascii="Gotham Book" w:hAnsi="Gotham Book"/>
          <w:sz w:val="20"/>
          <w:szCs w:val="20"/>
        </w:rPr>
        <w:t xml:space="preserve"> sobre su cumplimiento.</w:t>
      </w:r>
    </w:p>
    <w:p w14:paraId="69D2B265" w14:textId="77777777" w:rsidR="008D405B" w:rsidRPr="00644082" w:rsidRDefault="008D405B" w:rsidP="008D405B">
      <w:pPr>
        <w:jc w:val="both"/>
        <w:rPr>
          <w:rFonts w:ascii="Gotham Book" w:hAnsi="Gotham Book"/>
          <w:sz w:val="20"/>
          <w:szCs w:val="20"/>
        </w:rPr>
      </w:pPr>
    </w:p>
    <w:p w14:paraId="5312CE9E" w14:textId="77777777" w:rsidR="008D405B" w:rsidRPr="00644082" w:rsidRDefault="008D405B" w:rsidP="008D405B">
      <w:pPr>
        <w:jc w:val="center"/>
        <w:rPr>
          <w:rFonts w:ascii="Gotham Bold" w:hAnsi="Gotham Bold" w:cstheme="minorHAnsi"/>
          <w:bCs/>
          <w:sz w:val="20"/>
          <w:szCs w:val="20"/>
        </w:rPr>
      </w:pPr>
      <w:r w:rsidRPr="00644082">
        <w:rPr>
          <w:rFonts w:ascii="Gotham Bold" w:hAnsi="Gotham Bold" w:cstheme="minorHAnsi"/>
          <w:bCs/>
          <w:sz w:val="20"/>
          <w:szCs w:val="20"/>
        </w:rPr>
        <w:t>CLÁUSULAS</w:t>
      </w:r>
    </w:p>
    <w:p w14:paraId="138D5BE4" w14:textId="77777777" w:rsidR="008D405B" w:rsidRPr="00644082" w:rsidRDefault="008D405B" w:rsidP="008D405B">
      <w:pPr>
        <w:jc w:val="both"/>
        <w:rPr>
          <w:rFonts w:ascii="Gotham Book" w:hAnsi="Gotham Book" w:cstheme="minorHAnsi"/>
          <w:sz w:val="20"/>
          <w:szCs w:val="20"/>
        </w:rPr>
      </w:pPr>
    </w:p>
    <w:p w14:paraId="310B0129" w14:textId="4C20C4A8" w:rsidR="008D405B" w:rsidRPr="00644082" w:rsidRDefault="008D405B" w:rsidP="008D405B">
      <w:pPr>
        <w:jc w:val="both"/>
        <w:rPr>
          <w:rFonts w:ascii="Gotham Book" w:hAnsi="Gotham Book" w:cstheme="minorHAnsi"/>
          <w:sz w:val="20"/>
          <w:szCs w:val="20"/>
        </w:rPr>
      </w:pPr>
      <w:bookmarkStart w:id="0" w:name="_Hlk130989574"/>
      <w:r w:rsidRPr="00644082">
        <w:rPr>
          <w:rFonts w:ascii="Gotham Bold" w:hAnsi="Gotham Bold" w:cstheme="minorHAnsi"/>
          <w:bCs/>
          <w:sz w:val="20"/>
          <w:szCs w:val="20"/>
        </w:rPr>
        <w:t>PRIMERA. Objeto</w:t>
      </w:r>
      <w:r w:rsidRPr="00644082">
        <w:rPr>
          <w:rFonts w:ascii="Gotham Book" w:hAnsi="Gotham Book" w:cstheme="minorHAnsi"/>
          <w:sz w:val="20"/>
          <w:szCs w:val="20"/>
        </w:rPr>
        <w:t xml:space="preserve">. El presente Convenio tiene por objeto establecer los compromisos de </w:t>
      </w:r>
      <w:r w:rsidRPr="00644082">
        <w:rPr>
          <w:rFonts w:ascii="Gotham Bold" w:hAnsi="Gotham Bold" w:cstheme="minorHAnsi"/>
          <w:bCs/>
          <w:sz w:val="20"/>
          <w:szCs w:val="20"/>
        </w:rPr>
        <w:t>“EL SUJETO EVALUADO”</w:t>
      </w:r>
      <w:r w:rsidRPr="00644082">
        <w:rPr>
          <w:rFonts w:ascii="Gotham Book" w:hAnsi="Gotham Book" w:cstheme="minorHAnsi"/>
          <w:b/>
          <w:sz w:val="20"/>
          <w:szCs w:val="20"/>
        </w:rPr>
        <w:t xml:space="preserve"> </w:t>
      </w:r>
      <w:r w:rsidRPr="00644082">
        <w:rPr>
          <w:rFonts w:ascii="Gotham Book" w:hAnsi="Gotham Book" w:cstheme="minorHAnsi"/>
          <w:sz w:val="20"/>
          <w:szCs w:val="20"/>
        </w:rPr>
        <w:t xml:space="preserve">que permitirán atender los Aspectos Susceptibles de Mejora (ASM) que se derivan de la </w:t>
      </w:r>
      <w:r w:rsidR="0099595C" w:rsidRPr="00644082">
        <w:rPr>
          <w:rFonts w:ascii="Gotham Book" w:hAnsi="Gotham Book" w:cstheme="minorHAnsi"/>
          <w:sz w:val="20"/>
          <w:szCs w:val="20"/>
        </w:rPr>
        <w:t xml:space="preserve">Evaluación de </w:t>
      </w:r>
      <w:r w:rsidR="00CE79BD" w:rsidRPr="00644082">
        <w:rPr>
          <w:rFonts w:ascii="Gotham Bold" w:hAnsi="Gotham Bold" w:cs="Arial"/>
          <w:bCs/>
          <w:sz w:val="20"/>
          <w:szCs w:val="20"/>
          <w:highlight w:val="cyan"/>
        </w:rPr>
        <w:t>(Tipo de evaluación)</w:t>
      </w:r>
      <w:r w:rsidRPr="00644082">
        <w:rPr>
          <w:rFonts w:ascii="Gotham Book" w:hAnsi="Gotham Book" w:cstheme="minorHAnsi"/>
          <w:sz w:val="20"/>
          <w:szCs w:val="20"/>
        </w:rPr>
        <w:t xml:space="preserve"> al Programa presupuestario </w:t>
      </w:r>
      <w:r w:rsidR="00CE79BD" w:rsidRPr="00644082">
        <w:rPr>
          <w:rFonts w:ascii="Gotham Bold" w:hAnsi="Gotham Bold" w:cs="Arial"/>
          <w:bCs/>
          <w:sz w:val="20"/>
          <w:szCs w:val="20"/>
          <w:highlight w:val="cyan"/>
        </w:rPr>
        <w:t>(Nombre del Programa presupuestario o fond</w:t>
      </w:r>
      <w:r w:rsidR="007113C5" w:rsidRPr="00644082">
        <w:rPr>
          <w:rFonts w:ascii="Gotham Bold" w:hAnsi="Gotham Bold" w:cs="Arial"/>
          <w:bCs/>
          <w:sz w:val="20"/>
          <w:szCs w:val="20"/>
          <w:highlight w:val="cyan"/>
        </w:rPr>
        <w:t>o</w:t>
      </w:r>
      <w:r w:rsidR="00CE79BD" w:rsidRPr="00644082">
        <w:rPr>
          <w:rFonts w:ascii="Gotham Bold" w:hAnsi="Gotham Bold" w:cs="Arial"/>
          <w:bCs/>
          <w:sz w:val="20"/>
          <w:szCs w:val="20"/>
          <w:highlight w:val="cyan"/>
        </w:rPr>
        <w:t>)</w:t>
      </w:r>
      <w:r w:rsidRPr="00644082">
        <w:rPr>
          <w:rFonts w:ascii="Gotham Book" w:hAnsi="Gotham Book" w:cstheme="minorHAnsi"/>
          <w:sz w:val="20"/>
          <w:szCs w:val="20"/>
        </w:rPr>
        <w:t xml:space="preserve">, correspondiente al </w:t>
      </w:r>
      <w:r w:rsidRPr="00644082">
        <w:rPr>
          <w:rFonts w:ascii="Gotham Bold" w:hAnsi="Gotham Bold" w:cstheme="minorHAnsi"/>
          <w:bCs/>
          <w:sz w:val="20"/>
          <w:szCs w:val="20"/>
        </w:rPr>
        <w:t xml:space="preserve">PAE </w:t>
      </w:r>
      <w:r w:rsidR="00214E92" w:rsidRPr="00644082">
        <w:rPr>
          <w:rFonts w:ascii="Gotham Bold" w:hAnsi="Gotham Bold"/>
          <w:bCs/>
          <w:sz w:val="20"/>
          <w:szCs w:val="20"/>
          <w:highlight w:val="cyan"/>
        </w:rPr>
        <w:t>(</w:t>
      </w:r>
      <w:r w:rsidR="000E246C" w:rsidRPr="00644082">
        <w:rPr>
          <w:rFonts w:ascii="Gotham Bold" w:hAnsi="Gotham Bold"/>
          <w:bCs/>
          <w:sz w:val="20"/>
          <w:szCs w:val="20"/>
          <w:highlight w:val="cyan"/>
        </w:rPr>
        <w:t xml:space="preserve">Año </w:t>
      </w:r>
      <w:r w:rsidR="00214E92" w:rsidRPr="00644082">
        <w:rPr>
          <w:rFonts w:ascii="Gotham Bold" w:hAnsi="Gotham Bold"/>
          <w:bCs/>
          <w:sz w:val="20"/>
          <w:szCs w:val="20"/>
          <w:highlight w:val="cyan"/>
        </w:rPr>
        <w:t>PAE)</w:t>
      </w:r>
      <w:r w:rsidRPr="00644082">
        <w:rPr>
          <w:rFonts w:ascii="Gotham Book" w:hAnsi="Gotham Book" w:cstheme="minorHAnsi"/>
          <w:bCs/>
          <w:sz w:val="20"/>
          <w:szCs w:val="20"/>
        </w:rPr>
        <w:t xml:space="preserve">, </w:t>
      </w:r>
      <w:r w:rsidRPr="00644082">
        <w:rPr>
          <w:rFonts w:ascii="Gotham Book" w:hAnsi="Gotham Book" w:cstheme="minorHAnsi"/>
          <w:sz w:val="20"/>
          <w:szCs w:val="20"/>
        </w:rPr>
        <w:t>y de conformidad a lo establecido en los numerales 10 y 31 del PAE 2023.</w:t>
      </w:r>
    </w:p>
    <w:bookmarkEnd w:id="0"/>
    <w:p w14:paraId="0E3858BD" w14:textId="77777777" w:rsidR="008D405B" w:rsidRDefault="008D405B" w:rsidP="008D405B">
      <w:pPr>
        <w:jc w:val="both"/>
        <w:rPr>
          <w:rFonts w:ascii="Gotham Book" w:hAnsi="Gotham Book" w:cstheme="minorHAnsi"/>
          <w:sz w:val="20"/>
          <w:szCs w:val="20"/>
        </w:rPr>
      </w:pPr>
    </w:p>
    <w:p w14:paraId="64576293" w14:textId="77777777" w:rsidR="00BA70A9" w:rsidRPr="00644082" w:rsidRDefault="00BA70A9" w:rsidP="008D405B">
      <w:pPr>
        <w:jc w:val="both"/>
        <w:rPr>
          <w:rFonts w:ascii="Gotham Book" w:hAnsi="Gotham Book" w:cstheme="minorHAnsi"/>
          <w:sz w:val="20"/>
          <w:szCs w:val="20"/>
        </w:rPr>
      </w:pPr>
    </w:p>
    <w:p w14:paraId="22B11225" w14:textId="77777777" w:rsidR="008D405B" w:rsidRPr="00BA70A9" w:rsidRDefault="008D405B" w:rsidP="008D405B">
      <w:pPr>
        <w:jc w:val="both"/>
        <w:rPr>
          <w:rFonts w:ascii="Gotham Bold" w:hAnsi="Gotham Bold" w:cstheme="minorHAnsi"/>
          <w:bCs/>
          <w:sz w:val="20"/>
          <w:szCs w:val="20"/>
        </w:rPr>
      </w:pPr>
      <w:r w:rsidRPr="00BA70A9">
        <w:rPr>
          <w:rFonts w:ascii="Gotham Bold" w:hAnsi="Gotham Bold" w:cstheme="minorHAnsi"/>
          <w:bCs/>
          <w:sz w:val="20"/>
          <w:szCs w:val="20"/>
        </w:rPr>
        <w:lastRenderedPageBreak/>
        <w:t>SEGUNDA. Obligaciones y responsabilidades.</w:t>
      </w:r>
    </w:p>
    <w:p w14:paraId="7E11D3DA" w14:textId="77777777" w:rsidR="008D405B" w:rsidRPr="00644082" w:rsidRDefault="008D405B" w:rsidP="008D405B">
      <w:pPr>
        <w:rPr>
          <w:rFonts w:ascii="Gotham Book" w:hAnsi="Gotham Book" w:cstheme="minorHAnsi"/>
          <w:sz w:val="20"/>
          <w:szCs w:val="20"/>
        </w:rPr>
      </w:pPr>
    </w:p>
    <w:p w14:paraId="0CF95E2A" w14:textId="77777777" w:rsidR="008D405B" w:rsidRPr="00BA70A9" w:rsidRDefault="008D405B" w:rsidP="00BA70A9">
      <w:pPr>
        <w:jc w:val="both"/>
        <w:rPr>
          <w:rFonts w:ascii="Gotham Bold" w:hAnsi="Gotham Bold" w:cstheme="minorHAnsi"/>
          <w:bCs/>
          <w:sz w:val="20"/>
          <w:szCs w:val="20"/>
        </w:rPr>
      </w:pPr>
      <w:r w:rsidRPr="00BA70A9">
        <w:rPr>
          <w:rFonts w:ascii="Gotham Bold" w:hAnsi="Gotham Bold" w:cstheme="minorHAnsi"/>
          <w:bCs/>
          <w:sz w:val="20"/>
          <w:szCs w:val="20"/>
        </w:rPr>
        <w:t>De “LA SECRETARÍA”</w:t>
      </w:r>
    </w:p>
    <w:p w14:paraId="559E306C" w14:textId="77777777" w:rsidR="008D405B" w:rsidRPr="00644082" w:rsidRDefault="008D405B" w:rsidP="008D405B">
      <w:pPr>
        <w:rPr>
          <w:rFonts w:ascii="Gotham Book" w:hAnsi="Gotham Book" w:cstheme="minorHAnsi"/>
          <w:sz w:val="20"/>
          <w:szCs w:val="20"/>
        </w:rPr>
      </w:pPr>
    </w:p>
    <w:p w14:paraId="30B47DCC" w14:textId="77777777" w:rsidR="008D405B" w:rsidRPr="00644082" w:rsidRDefault="008D405B" w:rsidP="00BD0607">
      <w:pPr>
        <w:numPr>
          <w:ilvl w:val="0"/>
          <w:numId w:val="3"/>
        </w:numPr>
        <w:ind w:left="567" w:hanging="425"/>
        <w:jc w:val="both"/>
        <w:rPr>
          <w:rFonts w:ascii="Gotham Book" w:hAnsi="Gotham Book" w:cstheme="minorHAnsi"/>
          <w:sz w:val="20"/>
          <w:szCs w:val="20"/>
        </w:rPr>
      </w:pPr>
      <w:r w:rsidRPr="00644082">
        <w:rPr>
          <w:rFonts w:ascii="Gotham Book" w:hAnsi="Gotham Book" w:cstheme="minorHAnsi"/>
          <w:sz w:val="20"/>
          <w:szCs w:val="20"/>
        </w:rPr>
        <w:t>Promover la integración de la evaluación y de los resultados, al Sistema Integral de Evaluación del Desempeño (SIED);</w:t>
      </w:r>
    </w:p>
    <w:p w14:paraId="174AB76E" w14:textId="77777777" w:rsidR="008D405B" w:rsidRPr="00644082" w:rsidRDefault="008D405B" w:rsidP="00BD0607">
      <w:pPr>
        <w:numPr>
          <w:ilvl w:val="0"/>
          <w:numId w:val="3"/>
        </w:numPr>
        <w:ind w:left="567" w:hanging="425"/>
        <w:jc w:val="both"/>
        <w:rPr>
          <w:rFonts w:ascii="Gotham Book" w:hAnsi="Gotham Book" w:cstheme="minorHAnsi"/>
          <w:sz w:val="20"/>
          <w:szCs w:val="20"/>
        </w:rPr>
      </w:pPr>
      <w:r w:rsidRPr="00644082">
        <w:rPr>
          <w:rFonts w:ascii="Gotham Book" w:hAnsi="Gotham Book" w:cstheme="minorHAnsi"/>
          <w:sz w:val="20"/>
          <w:szCs w:val="20"/>
        </w:rPr>
        <w:t>Vigilar que los Aspectos Susceptibles de Mejora y resultados de la evaluación se articulen invariablemente a la planeación y proceso presupuestario subsecuente;</w:t>
      </w:r>
    </w:p>
    <w:p w14:paraId="286BB2E8" w14:textId="77777777" w:rsidR="008D405B" w:rsidRPr="00644082" w:rsidRDefault="008D405B" w:rsidP="00BD0607">
      <w:pPr>
        <w:numPr>
          <w:ilvl w:val="0"/>
          <w:numId w:val="3"/>
        </w:numPr>
        <w:ind w:left="567" w:hanging="425"/>
        <w:jc w:val="both"/>
        <w:rPr>
          <w:rFonts w:ascii="Gotham Book" w:hAnsi="Gotham Book" w:cstheme="minorHAnsi"/>
          <w:sz w:val="20"/>
          <w:szCs w:val="20"/>
        </w:rPr>
      </w:pPr>
      <w:r w:rsidRPr="00644082">
        <w:rPr>
          <w:rFonts w:ascii="Gotham Book" w:hAnsi="Gotham Book" w:cstheme="minorHAnsi"/>
          <w:sz w:val="20"/>
          <w:szCs w:val="20"/>
        </w:rPr>
        <w:t>Dar seguimiento al cumplimiento de los Aspectos Susceptibles de Mejora, conforme al plazo establecido en la Cláusula Cuarta del presente Convenio;</w:t>
      </w:r>
    </w:p>
    <w:p w14:paraId="46BB2DBF" w14:textId="77777777" w:rsidR="008D405B" w:rsidRPr="00644082" w:rsidRDefault="008D405B" w:rsidP="00BD0607">
      <w:pPr>
        <w:numPr>
          <w:ilvl w:val="0"/>
          <w:numId w:val="3"/>
        </w:numPr>
        <w:ind w:left="567" w:hanging="425"/>
        <w:jc w:val="both"/>
        <w:rPr>
          <w:rFonts w:ascii="Gotham Book" w:hAnsi="Gotham Book" w:cstheme="minorHAnsi"/>
          <w:sz w:val="20"/>
          <w:szCs w:val="20"/>
        </w:rPr>
      </w:pPr>
      <w:r w:rsidRPr="00644082">
        <w:rPr>
          <w:rFonts w:ascii="Gotham Book" w:hAnsi="Gotham Book" w:cstheme="minorHAnsi"/>
          <w:sz w:val="20"/>
          <w:szCs w:val="20"/>
        </w:rPr>
        <w:t>Verificar la calidad del cumplimiento de los Aspectos Susceptibles de Mejora;</w:t>
      </w:r>
    </w:p>
    <w:p w14:paraId="15D6CC76" w14:textId="77777777" w:rsidR="008D405B" w:rsidRPr="00644082" w:rsidRDefault="008D405B" w:rsidP="00BD0607">
      <w:pPr>
        <w:numPr>
          <w:ilvl w:val="0"/>
          <w:numId w:val="3"/>
        </w:numPr>
        <w:ind w:left="567" w:hanging="425"/>
        <w:jc w:val="both"/>
        <w:rPr>
          <w:rFonts w:ascii="Gotham Book" w:hAnsi="Gotham Book" w:cstheme="minorHAnsi"/>
          <w:sz w:val="20"/>
          <w:szCs w:val="20"/>
        </w:rPr>
      </w:pPr>
      <w:r w:rsidRPr="00644082">
        <w:rPr>
          <w:rFonts w:ascii="Gotham Book" w:hAnsi="Gotham Book" w:cstheme="minorHAnsi"/>
          <w:sz w:val="20"/>
          <w:szCs w:val="20"/>
        </w:rPr>
        <w:t>Vigilar y supervisar que todos los documentos de la evaluación aplicada estén publicados en las páginas de internet del sujeto evaluado;</w:t>
      </w:r>
    </w:p>
    <w:p w14:paraId="6C6E76B3" w14:textId="77777777" w:rsidR="008D405B" w:rsidRPr="00644082" w:rsidRDefault="008D405B" w:rsidP="00BD0607">
      <w:pPr>
        <w:numPr>
          <w:ilvl w:val="0"/>
          <w:numId w:val="3"/>
        </w:numPr>
        <w:ind w:left="567" w:hanging="425"/>
        <w:jc w:val="both"/>
        <w:rPr>
          <w:rFonts w:ascii="Gotham Book" w:hAnsi="Gotham Book" w:cstheme="minorHAnsi"/>
          <w:sz w:val="20"/>
          <w:szCs w:val="20"/>
        </w:rPr>
      </w:pPr>
      <w:r w:rsidRPr="00644082">
        <w:rPr>
          <w:rFonts w:ascii="Gotham Book" w:hAnsi="Gotham Book" w:cstheme="minorHAnsi"/>
          <w:sz w:val="20"/>
          <w:szCs w:val="20"/>
        </w:rPr>
        <w:t>Apoyar y/o asesorar a las dependencias; y</w:t>
      </w:r>
    </w:p>
    <w:p w14:paraId="64CC94D4" w14:textId="77777777" w:rsidR="008D405B" w:rsidRPr="00644082" w:rsidRDefault="008D405B" w:rsidP="00BD0607">
      <w:pPr>
        <w:numPr>
          <w:ilvl w:val="0"/>
          <w:numId w:val="3"/>
        </w:numPr>
        <w:ind w:left="567" w:hanging="425"/>
        <w:jc w:val="both"/>
        <w:rPr>
          <w:rFonts w:ascii="Gotham Book" w:hAnsi="Gotham Book" w:cstheme="minorHAnsi"/>
          <w:sz w:val="20"/>
          <w:szCs w:val="20"/>
        </w:rPr>
      </w:pPr>
      <w:r w:rsidRPr="00644082">
        <w:rPr>
          <w:rFonts w:ascii="Gotham Book" w:hAnsi="Gotham Book" w:cstheme="minorHAnsi"/>
          <w:sz w:val="20"/>
          <w:szCs w:val="20"/>
        </w:rPr>
        <w:t>Verificar la procedencia del cumplimiento de los Aspectos Susceptibles de Mejora.</w:t>
      </w:r>
    </w:p>
    <w:p w14:paraId="1776871F" w14:textId="77777777" w:rsidR="008D405B" w:rsidRPr="00644082" w:rsidRDefault="008D405B" w:rsidP="008D405B">
      <w:pPr>
        <w:rPr>
          <w:rFonts w:ascii="Gotham Book" w:hAnsi="Gotham Book" w:cstheme="minorHAnsi"/>
          <w:b/>
          <w:sz w:val="20"/>
          <w:szCs w:val="20"/>
        </w:rPr>
      </w:pPr>
    </w:p>
    <w:p w14:paraId="392A7EA3" w14:textId="77777777" w:rsidR="008D405B" w:rsidRPr="00BA70A9" w:rsidRDefault="008D405B" w:rsidP="00BA70A9">
      <w:pPr>
        <w:jc w:val="both"/>
        <w:rPr>
          <w:rFonts w:ascii="Gotham Bold" w:hAnsi="Gotham Bold" w:cstheme="minorHAnsi"/>
          <w:bCs/>
          <w:sz w:val="20"/>
          <w:szCs w:val="20"/>
        </w:rPr>
      </w:pPr>
      <w:r w:rsidRPr="00BA70A9">
        <w:rPr>
          <w:rFonts w:ascii="Gotham Bold" w:hAnsi="Gotham Bold" w:cstheme="minorHAnsi"/>
          <w:bCs/>
          <w:sz w:val="20"/>
          <w:szCs w:val="20"/>
        </w:rPr>
        <w:t>De “LA CONTRALORÍA”</w:t>
      </w:r>
    </w:p>
    <w:p w14:paraId="2E490CE8" w14:textId="77777777" w:rsidR="008D405B" w:rsidRPr="00644082" w:rsidRDefault="008D405B" w:rsidP="008D405B">
      <w:pPr>
        <w:jc w:val="both"/>
        <w:rPr>
          <w:rFonts w:ascii="Gotham Book" w:hAnsi="Gotham Book" w:cstheme="minorHAnsi"/>
          <w:sz w:val="20"/>
          <w:szCs w:val="20"/>
        </w:rPr>
      </w:pPr>
    </w:p>
    <w:p w14:paraId="4380E404" w14:textId="77777777" w:rsidR="008D405B" w:rsidRPr="00644082" w:rsidRDefault="008D405B" w:rsidP="00AA7A18">
      <w:pPr>
        <w:numPr>
          <w:ilvl w:val="0"/>
          <w:numId w:val="4"/>
        </w:numPr>
        <w:ind w:left="567" w:hanging="425"/>
        <w:jc w:val="both"/>
        <w:rPr>
          <w:rFonts w:ascii="Gotham Book" w:hAnsi="Gotham Book" w:cstheme="minorHAnsi"/>
          <w:sz w:val="20"/>
          <w:szCs w:val="20"/>
        </w:rPr>
      </w:pPr>
      <w:r w:rsidRPr="00644082">
        <w:rPr>
          <w:rFonts w:ascii="Gotham Book" w:hAnsi="Gotham Book" w:cstheme="minorHAnsi"/>
          <w:sz w:val="20"/>
          <w:szCs w:val="20"/>
        </w:rPr>
        <w:t>A través del Órgano Interno de Control del sujeto evaluado, supervisar el cumplimiento de los Aspectos Susceptibles de Mejora emitidos con motivo de la evaluación;</w:t>
      </w:r>
    </w:p>
    <w:p w14:paraId="42B84F16" w14:textId="77777777" w:rsidR="008D405B" w:rsidRPr="00644082" w:rsidRDefault="008D405B" w:rsidP="00AA7A18">
      <w:pPr>
        <w:numPr>
          <w:ilvl w:val="0"/>
          <w:numId w:val="4"/>
        </w:numPr>
        <w:ind w:left="567" w:hanging="425"/>
        <w:jc w:val="both"/>
        <w:rPr>
          <w:rFonts w:ascii="Gotham Book" w:hAnsi="Gotham Book" w:cstheme="minorHAnsi"/>
          <w:sz w:val="20"/>
          <w:szCs w:val="20"/>
        </w:rPr>
      </w:pPr>
      <w:r w:rsidRPr="00644082">
        <w:rPr>
          <w:rFonts w:ascii="Gotham Book" w:hAnsi="Gotham Book" w:cstheme="minorHAnsi"/>
          <w:sz w:val="20"/>
          <w:szCs w:val="20"/>
        </w:rPr>
        <w:t>Verificar la publicación y veracidad de la información, a través del Órgano Interno de Control del sujeto evaluado;</w:t>
      </w:r>
    </w:p>
    <w:p w14:paraId="33BECC78" w14:textId="77777777" w:rsidR="008D405B" w:rsidRPr="00644082" w:rsidRDefault="008D405B" w:rsidP="00AA7A18">
      <w:pPr>
        <w:numPr>
          <w:ilvl w:val="0"/>
          <w:numId w:val="4"/>
        </w:numPr>
        <w:ind w:left="567" w:hanging="425"/>
        <w:jc w:val="both"/>
        <w:rPr>
          <w:rFonts w:ascii="Gotham Book" w:hAnsi="Gotham Book" w:cstheme="minorHAnsi"/>
          <w:sz w:val="20"/>
          <w:szCs w:val="20"/>
        </w:rPr>
      </w:pPr>
      <w:r w:rsidRPr="00644082">
        <w:rPr>
          <w:rFonts w:ascii="Gotham Book" w:hAnsi="Gotham Book" w:cstheme="minorHAnsi"/>
          <w:sz w:val="20"/>
          <w:szCs w:val="20"/>
        </w:rPr>
        <w:t>Vigilar el cumplimiento a las disposiciones aplicables; e</w:t>
      </w:r>
    </w:p>
    <w:p w14:paraId="39B6EA64" w14:textId="77777777" w:rsidR="008D405B" w:rsidRPr="00644082" w:rsidRDefault="008D405B" w:rsidP="00AA7A18">
      <w:pPr>
        <w:numPr>
          <w:ilvl w:val="0"/>
          <w:numId w:val="4"/>
        </w:numPr>
        <w:ind w:left="567" w:hanging="425"/>
        <w:jc w:val="both"/>
        <w:rPr>
          <w:rFonts w:ascii="Gotham Book" w:hAnsi="Gotham Book" w:cstheme="minorHAnsi"/>
          <w:sz w:val="20"/>
          <w:szCs w:val="20"/>
        </w:rPr>
      </w:pPr>
      <w:r w:rsidRPr="00644082">
        <w:rPr>
          <w:rFonts w:ascii="Gotham Book" w:hAnsi="Gotham Book" w:cstheme="minorHAnsi"/>
          <w:sz w:val="20"/>
          <w:szCs w:val="20"/>
        </w:rPr>
        <w:t>Iniciar las investigaciones correspondientes y, en su caso, el procedimiento de responsabilidad administrativa, cuando las personas servidoras públicas incurran en faltas administrativas relacionadas con el incumplimiento a lo dispuesto en el presente Convenio.</w:t>
      </w:r>
    </w:p>
    <w:p w14:paraId="394ACD27" w14:textId="77777777" w:rsidR="008D405B" w:rsidRPr="00644082" w:rsidRDefault="008D405B" w:rsidP="008D405B">
      <w:pPr>
        <w:rPr>
          <w:rFonts w:ascii="Gotham Book" w:hAnsi="Gotham Book" w:cstheme="minorHAnsi"/>
          <w:b/>
          <w:sz w:val="20"/>
          <w:szCs w:val="20"/>
        </w:rPr>
      </w:pPr>
    </w:p>
    <w:p w14:paraId="05AD2E4F" w14:textId="77777777" w:rsidR="008D405B" w:rsidRPr="00BA70A9" w:rsidRDefault="008D405B" w:rsidP="008D405B">
      <w:pPr>
        <w:rPr>
          <w:rFonts w:ascii="Gotham Bold" w:hAnsi="Gotham Bold" w:cstheme="minorHAnsi"/>
          <w:bCs/>
          <w:sz w:val="20"/>
          <w:szCs w:val="20"/>
        </w:rPr>
      </w:pPr>
      <w:r w:rsidRPr="00BA70A9">
        <w:rPr>
          <w:rFonts w:ascii="Gotham Bold" w:hAnsi="Gotham Bold" w:cstheme="minorHAnsi"/>
          <w:bCs/>
          <w:sz w:val="20"/>
          <w:szCs w:val="20"/>
        </w:rPr>
        <w:t>De “EL SUJETO EVALUADO”</w:t>
      </w:r>
    </w:p>
    <w:p w14:paraId="5FD637B5" w14:textId="77777777" w:rsidR="008D405B" w:rsidRPr="00644082" w:rsidRDefault="008D405B" w:rsidP="00AA7A18">
      <w:pPr>
        <w:ind w:left="567" w:hanging="426"/>
        <w:jc w:val="both"/>
        <w:rPr>
          <w:rFonts w:ascii="Gotham Book" w:hAnsi="Gotham Book" w:cstheme="minorHAnsi"/>
          <w:b/>
          <w:sz w:val="20"/>
          <w:szCs w:val="20"/>
        </w:rPr>
      </w:pPr>
    </w:p>
    <w:p w14:paraId="3823FEA2" w14:textId="77777777" w:rsidR="008D405B" w:rsidRPr="00644082" w:rsidRDefault="008D405B" w:rsidP="00AA7A18">
      <w:pPr>
        <w:numPr>
          <w:ilvl w:val="0"/>
          <w:numId w:val="5"/>
        </w:numPr>
        <w:ind w:left="567" w:hanging="426"/>
        <w:rPr>
          <w:rFonts w:ascii="Gotham Book" w:hAnsi="Gotham Book" w:cstheme="minorHAnsi"/>
          <w:sz w:val="20"/>
          <w:szCs w:val="20"/>
        </w:rPr>
      </w:pPr>
      <w:r w:rsidRPr="00644082">
        <w:rPr>
          <w:rFonts w:ascii="Gotham Book" w:hAnsi="Gotham Book" w:cstheme="minorHAnsi"/>
          <w:sz w:val="20"/>
          <w:szCs w:val="20"/>
        </w:rPr>
        <w:t>Publicar los resultados de la evaluación a través de su página de internet;</w:t>
      </w:r>
    </w:p>
    <w:p w14:paraId="57EC6B8F" w14:textId="77777777" w:rsidR="008D405B" w:rsidRPr="00644082" w:rsidRDefault="008D405B" w:rsidP="00AA7A18">
      <w:pPr>
        <w:numPr>
          <w:ilvl w:val="0"/>
          <w:numId w:val="5"/>
        </w:numPr>
        <w:ind w:left="567" w:hanging="426"/>
        <w:jc w:val="both"/>
        <w:rPr>
          <w:rFonts w:ascii="Gotham Book" w:hAnsi="Gotham Book" w:cstheme="minorHAnsi"/>
          <w:sz w:val="20"/>
          <w:szCs w:val="20"/>
        </w:rPr>
      </w:pPr>
      <w:r w:rsidRPr="00644082">
        <w:rPr>
          <w:rFonts w:ascii="Gotham Book" w:hAnsi="Gotham Book" w:cstheme="minorHAnsi"/>
          <w:sz w:val="20"/>
          <w:szCs w:val="20"/>
        </w:rPr>
        <w:t>Determinar fechas compromiso para el cumplimiento de los Aspectos Susceptibles de Mejora;</w:t>
      </w:r>
    </w:p>
    <w:p w14:paraId="23E73D92" w14:textId="77777777" w:rsidR="008D405B" w:rsidRPr="00644082" w:rsidRDefault="008D405B" w:rsidP="00AA7A18">
      <w:pPr>
        <w:numPr>
          <w:ilvl w:val="0"/>
          <w:numId w:val="5"/>
        </w:numPr>
        <w:ind w:left="567" w:hanging="426"/>
        <w:jc w:val="both"/>
        <w:rPr>
          <w:rFonts w:ascii="Gotham Book" w:hAnsi="Gotham Book" w:cstheme="minorHAnsi"/>
          <w:sz w:val="20"/>
          <w:szCs w:val="20"/>
        </w:rPr>
      </w:pPr>
      <w:r w:rsidRPr="00644082">
        <w:rPr>
          <w:rFonts w:ascii="Gotham Book" w:hAnsi="Gotham Book" w:cstheme="minorHAnsi"/>
          <w:sz w:val="20"/>
          <w:szCs w:val="20"/>
        </w:rPr>
        <w:t>Dar seguimiento en tiempo y forma a los Aspectos Susceptibles de Mejora derivados del proceso de evaluación al Programa presupuestario;</w:t>
      </w:r>
    </w:p>
    <w:p w14:paraId="7931BDBD" w14:textId="77777777" w:rsidR="008D405B" w:rsidRPr="00644082" w:rsidRDefault="008D405B" w:rsidP="00AA7A18">
      <w:pPr>
        <w:numPr>
          <w:ilvl w:val="0"/>
          <w:numId w:val="5"/>
        </w:numPr>
        <w:ind w:left="567" w:hanging="426"/>
        <w:jc w:val="both"/>
        <w:rPr>
          <w:rFonts w:ascii="Gotham Book" w:hAnsi="Gotham Book" w:cstheme="minorHAnsi"/>
          <w:sz w:val="20"/>
          <w:szCs w:val="20"/>
        </w:rPr>
      </w:pPr>
      <w:r w:rsidRPr="00644082">
        <w:rPr>
          <w:rFonts w:ascii="Gotham Book" w:hAnsi="Gotham Book" w:cstheme="minorHAnsi"/>
          <w:sz w:val="20"/>
          <w:szCs w:val="20"/>
        </w:rPr>
        <w:t>Atender los Aspectos Susceptibles de Mejora en los plazos establecidos; y</w:t>
      </w:r>
    </w:p>
    <w:p w14:paraId="0448E23E" w14:textId="77777777" w:rsidR="008D405B" w:rsidRPr="00644082" w:rsidRDefault="008D405B" w:rsidP="00AA7A18">
      <w:pPr>
        <w:numPr>
          <w:ilvl w:val="0"/>
          <w:numId w:val="5"/>
        </w:numPr>
        <w:ind w:left="567" w:hanging="426"/>
        <w:jc w:val="both"/>
        <w:rPr>
          <w:rFonts w:ascii="Gotham Book" w:hAnsi="Gotham Book" w:cstheme="minorHAnsi"/>
          <w:sz w:val="20"/>
          <w:szCs w:val="20"/>
        </w:rPr>
      </w:pPr>
      <w:r w:rsidRPr="00644082">
        <w:rPr>
          <w:rFonts w:ascii="Gotham Book" w:hAnsi="Gotham Book" w:cstheme="minorHAnsi"/>
          <w:sz w:val="20"/>
          <w:szCs w:val="20"/>
        </w:rPr>
        <w:t xml:space="preserve">Enviar a </w:t>
      </w:r>
      <w:r w:rsidRPr="00BA70A9">
        <w:rPr>
          <w:rFonts w:ascii="Gotham Bold" w:hAnsi="Gotham Bold" w:cstheme="minorHAnsi"/>
          <w:bCs/>
          <w:sz w:val="20"/>
          <w:szCs w:val="20"/>
        </w:rPr>
        <w:t>"LA SECRETARÍA"</w:t>
      </w:r>
      <w:r w:rsidRPr="00644082">
        <w:rPr>
          <w:rFonts w:ascii="Gotham Book" w:hAnsi="Gotham Book" w:cstheme="minorHAnsi"/>
          <w:sz w:val="20"/>
          <w:szCs w:val="20"/>
        </w:rPr>
        <w:t xml:space="preserve"> y a </w:t>
      </w:r>
      <w:r w:rsidRPr="00BA70A9">
        <w:rPr>
          <w:rFonts w:ascii="Gotham Bold" w:hAnsi="Gotham Bold" w:cstheme="minorHAnsi"/>
          <w:bCs/>
          <w:sz w:val="20"/>
          <w:szCs w:val="20"/>
        </w:rPr>
        <w:t>"LA CONTRALORÍA"</w:t>
      </w:r>
      <w:r w:rsidRPr="00644082">
        <w:rPr>
          <w:rFonts w:ascii="Gotham Book" w:hAnsi="Gotham Book" w:cstheme="minorHAnsi"/>
          <w:sz w:val="20"/>
          <w:szCs w:val="20"/>
        </w:rPr>
        <w:t xml:space="preserve"> los resultados y documentos finales con los que se da cumplimiento a los Aspectos Susceptibles de Mejora.</w:t>
      </w:r>
    </w:p>
    <w:p w14:paraId="7B1C0B42" w14:textId="77777777" w:rsidR="008D405B" w:rsidRPr="00644082" w:rsidRDefault="008D405B" w:rsidP="008D405B">
      <w:pPr>
        <w:rPr>
          <w:rFonts w:ascii="Gotham Book" w:hAnsi="Gotham Book" w:cstheme="minorHAnsi"/>
          <w:b/>
          <w:sz w:val="20"/>
          <w:szCs w:val="20"/>
        </w:rPr>
      </w:pPr>
    </w:p>
    <w:p w14:paraId="7DE8DFA7" w14:textId="77777777" w:rsidR="008D405B" w:rsidRPr="00BA70A9" w:rsidRDefault="008D405B" w:rsidP="008D405B">
      <w:pPr>
        <w:rPr>
          <w:rFonts w:ascii="Gotham Bold" w:hAnsi="Gotham Bold" w:cstheme="minorHAnsi"/>
          <w:bCs/>
          <w:sz w:val="20"/>
          <w:szCs w:val="20"/>
        </w:rPr>
      </w:pPr>
      <w:r w:rsidRPr="00BA70A9">
        <w:rPr>
          <w:rFonts w:ascii="Gotham Bold" w:hAnsi="Gotham Bold" w:cstheme="minorHAnsi"/>
          <w:bCs/>
          <w:sz w:val="20"/>
          <w:szCs w:val="20"/>
        </w:rPr>
        <w:t xml:space="preserve">TERCERA. Responsables. </w:t>
      </w:r>
    </w:p>
    <w:p w14:paraId="69D91375" w14:textId="77777777" w:rsidR="008D405B" w:rsidRPr="00644082" w:rsidRDefault="008D405B" w:rsidP="008D405B">
      <w:pPr>
        <w:jc w:val="both"/>
        <w:rPr>
          <w:rFonts w:ascii="Gotham Book" w:hAnsi="Gotham Book" w:cstheme="minorHAnsi"/>
          <w:b/>
          <w:sz w:val="20"/>
          <w:szCs w:val="20"/>
        </w:rPr>
      </w:pPr>
    </w:p>
    <w:p w14:paraId="47CC7134" w14:textId="31412224" w:rsidR="008D405B" w:rsidRPr="00644082" w:rsidRDefault="008D405B" w:rsidP="008D405B">
      <w:pPr>
        <w:jc w:val="both"/>
        <w:rPr>
          <w:rFonts w:ascii="Gotham Book" w:hAnsi="Gotham Book" w:cstheme="minorHAnsi"/>
          <w:sz w:val="20"/>
          <w:szCs w:val="20"/>
        </w:rPr>
      </w:pPr>
      <w:bookmarkStart w:id="1" w:name="_Hlk113982935"/>
      <w:r w:rsidRPr="00644082">
        <w:rPr>
          <w:rFonts w:ascii="Gotham Book" w:hAnsi="Gotham Book" w:cstheme="minorHAnsi"/>
          <w:sz w:val="20"/>
          <w:szCs w:val="20"/>
          <w:lang w:val="es-ES"/>
        </w:rPr>
        <w:t xml:space="preserve">Con la firma del presente Convenio </w:t>
      </w:r>
      <w:r w:rsidRPr="00AC7B78">
        <w:rPr>
          <w:rFonts w:ascii="Gotham Bold" w:hAnsi="Gotham Bold" w:cstheme="minorHAnsi"/>
          <w:bCs/>
          <w:sz w:val="20"/>
          <w:szCs w:val="20"/>
        </w:rPr>
        <w:t>"LAS PARTES"</w:t>
      </w:r>
      <w:r w:rsidRPr="00644082">
        <w:rPr>
          <w:rFonts w:ascii="Gotham Book" w:hAnsi="Gotham Book" w:cstheme="minorHAnsi"/>
          <w:sz w:val="20"/>
          <w:szCs w:val="20"/>
          <w:lang w:val="es-ES"/>
        </w:rPr>
        <w:t xml:space="preserve"> designan a las personas servidoras públicas responsables de verificar los documentos que acrediten el cumplimiento de los Aspectos Susceptibles de Mejora (ASM) derivados de la evaluación </w:t>
      </w:r>
      <w:bookmarkEnd w:id="1"/>
      <w:r w:rsidRPr="00644082">
        <w:rPr>
          <w:rFonts w:ascii="Gotham Book" w:hAnsi="Gotham Book" w:cstheme="minorHAnsi"/>
          <w:sz w:val="20"/>
          <w:szCs w:val="20"/>
        </w:rPr>
        <w:t xml:space="preserve">al Programa presupuestario </w:t>
      </w:r>
      <w:r w:rsidR="00214E92" w:rsidRPr="00AC7B78">
        <w:rPr>
          <w:rFonts w:ascii="Gotham Bold" w:hAnsi="Gotham Bold" w:cs="Arial"/>
          <w:bCs/>
          <w:sz w:val="20"/>
          <w:szCs w:val="20"/>
          <w:highlight w:val="cyan"/>
        </w:rPr>
        <w:t>(Nombre del Programa presupuestario o fondo)</w:t>
      </w:r>
      <w:r w:rsidRPr="00644082">
        <w:rPr>
          <w:rFonts w:ascii="Gotham Book" w:hAnsi="Gotham Book" w:cstheme="minorHAnsi"/>
          <w:bCs/>
          <w:sz w:val="20"/>
          <w:szCs w:val="20"/>
        </w:rPr>
        <w:t>,</w:t>
      </w:r>
      <w:r w:rsidRPr="00644082">
        <w:rPr>
          <w:rFonts w:ascii="Gotham Book" w:hAnsi="Gotham Book" w:cstheme="minorHAnsi"/>
          <w:sz w:val="20"/>
          <w:szCs w:val="20"/>
        </w:rPr>
        <w:t xml:space="preserve"> en los siguientes términos:</w:t>
      </w:r>
    </w:p>
    <w:p w14:paraId="091FC1D8" w14:textId="77777777" w:rsidR="008D405B" w:rsidRPr="00644082" w:rsidRDefault="008D405B" w:rsidP="008D405B">
      <w:pPr>
        <w:jc w:val="both"/>
        <w:rPr>
          <w:rFonts w:ascii="Gotham Book" w:hAnsi="Gotham Book" w:cstheme="minorHAnsi"/>
          <w:bCs/>
          <w:sz w:val="20"/>
          <w:szCs w:val="20"/>
        </w:rPr>
      </w:pPr>
    </w:p>
    <w:p w14:paraId="7C55F2AD" w14:textId="2FBD8A1F" w:rsidR="003D3134" w:rsidRPr="00644082" w:rsidRDefault="008D405B" w:rsidP="00AA7A18">
      <w:pPr>
        <w:pStyle w:val="Prrafodelista"/>
        <w:numPr>
          <w:ilvl w:val="0"/>
          <w:numId w:val="8"/>
        </w:numPr>
        <w:rPr>
          <w:rFonts w:ascii="Gotham Book" w:hAnsi="Gotham Book" w:cstheme="minorHAnsi"/>
          <w:sz w:val="20"/>
          <w:szCs w:val="20"/>
        </w:rPr>
      </w:pPr>
      <w:r w:rsidRPr="00AC7B78">
        <w:rPr>
          <w:rFonts w:ascii="Gotham Bold" w:hAnsi="Gotham Bold" w:cstheme="minorHAnsi"/>
          <w:bCs/>
          <w:sz w:val="20"/>
          <w:szCs w:val="20"/>
        </w:rPr>
        <w:t>“LA SECRETARÍA”</w:t>
      </w:r>
      <w:r w:rsidRPr="00644082">
        <w:rPr>
          <w:rFonts w:ascii="Gotham Book" w:hAnsi="Gotham Book" w:cstheme="minorHAnsi"/>
          <w:bCs/>
          <w:sz w:val="20"/>
          <w:szCs w:val="20"/>
        </w:rPr>
        <w:t xml:space="preserve"> designa a </w:t>
      </w:r>
      <w:r w:rsidR="003D3134" w:rsidRPr="00644082">
        <w:rPr>
          <w:rFonts w:ascii="Gotham Book" w:hAnsi="Gotham Book" w:cstheme="minorHAnsi"/>
          <w:bCs/>
          <w:sz w:val="20"/>
          <w:szCs w:val="20"/>
        </w:rPr>
        <w:t xml:space="preserve">Berenice Cuervo Aceves, Encargada del Despacho de la Dirección </w:t>
      </w:r>
      <w:r w:rsidR="003D3134" w:rsidRPr="00644082">
        <w:rPr>
          <w:rFonts w:ascii="Gotham Book" w:hAnsi="Gotham Book" w:cstheme="minorHAnsi"/>
          <w:sz w:val="20"/>
          <w:szCs w:val="20"/>
        </w:rPr>
        <w:t>General de Evaluación del Desempeño Institucional de la Secretaría de Finanzas.</w:t>
      </w:r>
    </w:p>
    <w:p w14:paraId="44961631" w14:textId="50CBB906" w:rsidR="008D405B" w:rsidRPr="00644082" w:rsidRDefault="008D405B" w:rsidP="00AA7A18">
      <w:pPr>
        <w:pStyle w:val="Prrafodelista"/>
        <w:numPr>
          <w:ilvl w:val="0"/>
          <w:numId w:val="8"/>
        </w:numPr>
        <w:rPr>
          <w:rFonts w:ascii="Gotham Book" w:hAnsi="Gotham Book" w:cstheme="minorHAnsi"/>
          <w:sz w:val="20"/>
          <w:szCs w:val="20"/>
        </w:rPr>
      </w:pPr>
      <w:r w:rsidRPr="00AC7B78">
        <w:rPr>
          <w:rFonts w:ascii="Gotham Bold" w:hAnsi="Gotham Bold" w:cstheme="minorHAnsi"/>
          <w:bCs/>
          <w:sz w:val="20"/>
          <w:szCs w:val="20"/>
        </w:rPr>
        <w:t>“LA CONTRALORÍA”</w:t>
      </w:r>
      <w:r w:rsidRPr="00644082">
        <w:rPr>
          <w:rFonts w:ascii="Gotham Book" w:hAnsi="Gotham Book" w:cstheme="minorHAnsi"/>
          <w:sz w:val="20"/>
          <w:szCs w:val="20"/>
        </w:rPr>
        <w:t xml:space="preserve"> designa a </w:t>
      </w:r>
      <w:r w:rsidR="00A7376A" w:rsidRPr="00644082">
        <w:rPr>
          <w:rFonts w:ascii="Gotham Book" w:hAnsi="Gotham Book" w:cstheme="minorHAnsi"/>
          <w:sz w:val="20"/>
          <w:szCs w:val="20"/>
        </w:rPr>
        <w:t>(</w:t>
      </w:r>
      <w:r w:rsidR="00BC2C5A" w:rsidRPr="00644082">
        <w:rPr>
          <w:rFonts w:ascii="Gotham Book" w:hAnsi="Gotham Book" w:cstheme="minorHAnsi"/>
          <w:sz w:val="20"/>
          <w:szCs w:val="20"/>
        </w:rPr>
        <w:t>N</w:t>
      </w:r>
      <w:r w:rsidR="000B5B2D" w:rsidRPr="00644082">
        <w:rPr>
          <w:rFonts w:ascii="Gotham Book" w:hAnsi="Gotham Book" w:cstheme="minorHAnsi"/>
          <w:sz w:val="20"/>
          <w:szCs w:val="20"/>
        </w:rPr>
        <w:t>ombre y cargo del titular del Órgano Interno de Control del Sujeto Evaluado, responsable de verificar los documentos que acrediten el cumplimiento</w:t>
      </w:r>
      <w:r w:rsidR="00A7376A" w:rsidRPr="00644082">
        <w:rPr>
          <w:rFonts w:ascii="Gotham Book" w:hAnsi="Gotham Book" w:cstheme="minorHAnsi"/>
          <w:sz w:val="20"/>
          <w:szCs w:val="20"/>
        </w:rPr>
        <w:t xml:space="preserve">). </w:t>
      </w:r>
    </w:p>
    <w:p w14:paraId="26AF6C6E" w14:textId="1BBFEA71" w:rsidR="000B5B2D" w:rsidRPr="00644082" w:rsidRDefault="008D405B" w:rsidP="00AA7A18">
      <w:pPr>
        <w:pStyle w:val="Prrafodelista"/>
        <w:numPr>
          <w:ilvl w:val="0"/>
          <w:numId w:val="8"/>
        </w:numPr>
        <w:rPr>
          <w:rFonts w:ascii="Gotham Book" w:hAnsi="Gotham Book" w:cstheme="minorHAnsi"/>
          <w:sz w:val="20"/>
          <w:szCs w:val="20"/>
        </w:rPr>
      </w:pPr>
      <w:r w:rsidRPr="00AC7B78">
        <w:rPr>
          <w:rFonts w:ascii="Gotham Bold" w:hAnsi="Gotham Bold" w:cstheme="minorHAnsi"/>
          <w:bCs/>
          <w:sz w:val="20"/>
          <w:szCs w:val="20"/>
        </w:rPr>
        <w:t>“EL SUJETO EVALUADO”</w:t>
      </w:r>
      <w:r w:rsidRPr="00644082">
        <w:rPr>
          <w:rFonts w:ascii="Gotham Book" w:hAnsi="Gotham Book" w:cstheme="minorHAnsi"/>
          <w:sz w:val="20"/>
          <w:szCs w:val="20"/>
        </w:rPr>
        <w:t xml:space="preserve"> designa a </w:t>
      </w:r>
      <w:r w:rsidR="000B5B2D" w:rsidRPr="00644082">
        <w:rPr>
          <w:rFonts w:ascii="Gotham Book" w:hAnsi="Gotham Book" w:cstheme="minorHAnsi"/>
          <w:sz w:val="20"/>
          <w:szCs w:val="20"/>
        </w:rPr>
        <w:t>(</w:t>
      </w:r>
      <w:r w:rsidR="00BC2C5A" w:rsidRPr="00644082">
        <w:rPr>
          <w:rFonts w:ascii="Gotham Book" w:hAnsi="Gotham Book" w:cstheme="minorHAnsi"/>
          <w:sz w:val="20"/>
          <w:szCs w:val="20"/>
        </w:rPr>
        <w:t>N</w:t>
      </w:r>
      <w:r w:rsidR="000B5B2D" w:rsidRPr="00644082">
        <w:rPr>
          <w:rFonts w:ascii="Gotham Book" w:hAnsi="Gotham Book" w:cstheme="minorHAnsi"/>
          <w:sz w:val="20"/>
          <w:szCs w:val="20"/>
        </w:rPr>
        <w:t xml:space="preserve">ombre y cargo del titular de la UIPPE o equivalente del Sujeto Evaluado, responsable de verificar los documentos que acrediten el cumplimiento).  </w:t>
      </w:r>
    </w:p>
    <w:p w14:paraId="05404B08" w14:textId="32DF7FF8" w:rsidR="00A7376A" w:rsidRPr="00644082" w:rsidRDefault="00A7376A" w:rsidP="00AA7A18">
      <w:pPr>
        <w:jc w:val="both"/>
        <w:rPr>
          <w:rFonts w:ascii="Gotham Book" w:hAnsi="Gotham Book" w:cs="Arial"/>
          <w:b/>
          <w:i/>
          <w:iCs/>
          <w:sz w:val="20"/>
          <w:szCs w:val="20"/>
        </w:rPr>
      </w:pPr>
    </w:p>
    <w:p w14:paraId="05443829" w14:textId="20E4D15B" w:rsidR="008D405B" w:rsidRPr="00AC7B78" w:rsidRDefault="008D405B" w:rsidP="008D405B">
      <w:pPr>
        <w:jc w:val="both"/>
        <w:rPr>
          <w:rFonts w:ascii="Gotham Bold" w:hAnsi="Gotham Bold" w:cstheme="minorHAnsi"/>
          <w:bCs/>
          <w:sz w:val="20"/>
          <w:szCs w:val="20"/>
        </w:rPr>
      </w:pPr>
      <w:r w:rsidRPr="00AC7B78">
        <w:rPr>
          <w:rFonts w:ascii="Gotham Bold" w:hAnsi="Gotham Bold" w:cstheme="minorHAnsi"/>
          <w:bCs/>
          <w:sz w:val="20"/>
          <w:szCs w:val="20"/>
        </w:rPr>
        <w:lastRenderedPageBreak/>
        <w:t xml:space="preserve">CUARTA. De los Aspectos Susceptibles de Mejora. </w:t>
      </w:r>
    </w:p>
    <w:p w14:paraId="57FC4DDF" w14:textId="77777777" w:rsidR="008D405B" w:rsidRPr="00644082" w:rsidRDefault="008D405B" w:rsidP="008D405B">
      <w:pPr>
        <w:jc w:val="both"/>
        <w:rPr>
          <w:rFonts w:ascii="Gotham Book" w:hAnsi="Gotham Book" w:cstheme="minorHAnsi"/>
          <w:bCs/>
          <w:sz w:val="20"/>
          <w:szCs w:val="20"/>
        </w:rPr>
      </w:pPr>
    </w:p>
    <w:tbl>
      <w:tblPr>
        <w:tblStyle w:val="Tablaconcuadrcula"/>
        <w:tblW w:w="0" w:type="auto"/>
        <w:tblInd w:w="108" w:type="dxa"/>
        <w:tblLook w:val="04A0" w:firstRow="1" w:lastRow="0" w:firstColumn="1" w:lastColumn="0" w:noHBand="0" w:noVBand="1"/>
      </w:tblPr>
      <w:tblGrid>
        <w:gridCol w:w="570"/>
        <w:gridCol w:w="3428"/>
        <w:gridCol w:w="3686"/>
        <w:gridCol w:w="1835"/>
      </w:tblGrid>
      <w:tr w:rsidR="008D405B" w:rsidRPr="00644082" w14:paraId="4AD84235" w14:textId="77777777" w:rsidTr="002D2620">
        <w:trPr>
          <w:trHeight w:val="718"/>
          <w:tblHeader/>
        </w:trPr>
        <w:tc>
          <w:tcPr>
            <w:tcW w:w="57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87F88DD" w14:textId="77777777" w:rsidR="008D405B" w:rsidRPr="00AC7B78" w:rsidRDefault="008D405B" w:rsidP="002D2620">
            <w:pPr>
              <w:jc w:val="center"/>
              <w:rPr>
                <w:rFonts w:ascii="Gotham Bold" w:hAnsi="Gotham Bold" w:cstheme="minorHAnsi"/>
                <w:bCs/>
                <w:color w:val="FFFFFF" w:themeColor="background1"/>
                <w:sz w:val="20"/>
                <w:szCs w:val="20"/>
              </w:rPr>
            </w:pPr>
            <w:r w:rsidRPr="00AC7B78">
              <w:rPr>
                <w:rFonts w:ascii="Gotham Bold" w:hAnsi="Gotham Bold" w:cstheme="minorHAnsi"/>
                <w:bCs/>
                <w:color w:val="FFFFFF" w:themeColor="background1"/>
                <w:sz w:val="20"/>
                <w:szCs w:val="20"/>
              </w:rPr>
              <w:t>No.</w:t>
            </w:r>
          </w:p>
        </w:tc>
        <w:tc>
          <w:tcPr>
            <w:tcW w:w="342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B28DFB" w14:textId="77777777" w:rsidR="008D405B" w:rsidRPr="00AC7B78" w:rsidRDefault="008D405B" w:rsidP="002D2620">
            <w:pPr>
              <w:jc w:val="center"/>
              <w:rPr>
                <w:rFonts w:ascii="Gotham Bold" w:hAnsi="Gotham Bold" w:cstheme="minorHAnsi"/>
                <w:bCs/>
                <w:color w:val="FFFFFF" w:themeColor="background1"/>
                <w:sz w:val="20"/>
                <w:szCs w:val="20"/>
              </w:rPr>
            </w:pPr>
            <w:r w:rsidRPr="00AC7B78">
              <w:rPr>
                <w:rFonts w:ascii="Gotham Bold" w:hAnsi="Gotham Bold" w:cstheme="minorHAnsi"/>
                <w:bCs/>
                <w:color w:val="FFFFFF" w:themeColor="background1"/>
                <w:sz w:val="20"/>
                <w:szCs w:val="20"/>
              </w:rPr>
              <w:t>Aspecto Susceptible de Mejora</w:t>
            </w:r>
          </w:p>
        </w:tc>
        <w:tc>
          <w:tcPr>
            <w:tcW w:w="368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FFDAE3A" w14:textId="77777777" w:rsidR="008D405B" w:rsidRPr="00AC7B78" w:rsidRDefault="008D405B" w:rsidP="002D2620">
            <w:pPr>
              <w:jc w:val="center"/>
              <w:rPr>
                <w:rFonts w:ascii="Gotham Bold" w:hAnsi="Gotham Bold" w:cstheme="minorHAnsi"/>
                <w:bCs/>
                <w:color w:val="FFFFFF" w:themeColor="background1"/>
                <w:sz w:val="20"/>
                <w:szCs w:val="20"/>
              </w:rPr>
            </w:pPr>
            <w:r w:rsidRPr="00AC7B78">
              <w:rPr>
                <w:rFonts w:ascii="Gotham Bold" w:hAnsi="Gotham Bold" w:cstheme="minorHAnsi"/>
                <w:bCs/>
                <w:color w:val="FFFFFF" w:themeColor="background1"/>
                <w:sz w:val="20"/>
                <w:szCs w:val="20"/>
              </w:rPr>
              <w:t>Actividad comprometida</w:t>
            </w:r>
          </w:p>
        </w:tc>
        <w:tc>
          <w:tcPr>
            <w:tcW w:w="1835"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211AAF5" w14:textId="77777777" w:rsidR="008D405B" w:rsidRPr="00AC7B78" w:rsidRDefault="008D405B" w:rsidP="002D2620">
            <w:pPr>
              <w:jc w:val="center"/>
              <w:rPr>
                <w:rFonts w:ascii="Gotham Bold" w:hAnsi="Gotham Bold" w:cstheme="minorHAnsi"/>
                <w:bCs/>
                <w:color w:val="FFFFFF" w:themeColor="background1"/>
                <w:sz w:val="20"/>
                <w:szCs w:val="20"/>
              </w:rPr>
            </w:pPr>
            <w:r w:rsidRPr="00AC7B78">
              <w:rPr>
                <w:rFonts w:ascii="Gotham Bold" w:hAnsi="Gotham Bold" w:cstheme="minorHAnsi"/>
                <w:bCs/>
                <w:color w:val="FFFFFF" w:themeColor="background1"/>
                <w:sz w:val="20"/>
                <w:szCs w:val="20"/>
              </w:rPr>
              <w:t>Fecha de cumplimiento</w:t>
            </w:r>
          </w:p>
        </w:tc>
      </w:tr>
      <w:tr w:rsidR="008D405B" w:rsidRPr="00644082" w14:paraId="629941BE" w14:textId="77777777" w:rsidTr="00AA7A18">
        <w:trPr>
          <w:trHeight w:val="1984"/>
        </w:trPr>
        <w:tc>
          <w:tcPr>
            <w:tcW w:w="570" w:type="dxa"/>
            <w:tcBorders>
              <w:top w:val="single" w:sz="4" w:space="0" w:color="auto"/>
              <w:left w:val="single" w:sz="4" w:space="0" w:color="auto"/>
              <w:bottom w:val="single" w:sz="4" w:space="0" w:color="000000" w:themeColor="text1"/>
              <w:right w:val="single" w:sz="4" w:space="0" w:color="auto"/>
            </w:tcBorders>
            <w:vAlign w:val="center"/>
          </w:tcPr>
          <w:p w14:paraId="6570D6D9" w14:textId="77777777" w:rsidR="008D405B" w:rsidRPr="00644082" w:rsidRDefault="008D405B" w:rsidP="002D2620">
            <w:pPr>
              <w:pStyle w:val="Default"/>
              <w:jc w:val="center"/>
              <w:rPr>
                <w:rFonts w:ascii="Gotham Book" w:hAnsi="Gotham Book" w:cstheme="minorHAnsi"/>
                <w:sz w:val="20"/>
                <w:szCs w:val="20"/>
                <w:highlight w:val="cyan"/>
              </w:rPr>
            </w:pPr>
            <w:r w:rsidRPr="00644082">
              <w:rPr>
                <w:rFonts w:ascii="Gotham Book" w:hAnsi="Gotham Book" w:cstheme="minorHAnsi"/>
                <w:sz w:val="20"/>
                <w:szCs w:val="20"/>
                <w:highlight w:val="cyan"/>
              </w:rPr>
              <w:t>1</w:t>
            </w:r>
          </w:p>
        </w:tc>
        <w:tc>
          <w:tcPr>
            <w:tcW w:w="3428" w:type="dxa"/>
            <w:tcBorders>
              <w:top w:val="single" w:sz="4" w:space="0" w:color="auto"/>
              <w:left w:val="single" w:sz="4" w:space="0" w:color="auto"/>
              <w:bottom w:val="single" w:sz="4" w:space="0" w:color="000000" w:themeColor="text1"/>
              <w:right w:val="single" w:sz="4" w:space="0" w:color="auto"/>
            </w:tcBorders>
            <w:vAlign w:val="center"/>
          </w:tcPr>
          <w:p w14:paraId="34EF3CBE" w14:textId="03029FF4" w:rsidR="008D405B" w:rsidRPr="00644082" w:rsidRDefault="008D405B" w:rsidP="002D2620">
            <w:pPr>
              <w:pStyle w:val="Default"/>
              <w:jc w:val="both"/>
              <w:rPr>
                <w:rFonts w:ascii="Gotham Book" w:eastAsiaTheme="minorEastAsia" w:hAnsi="Gotham Book" w:cstheme="minorHAnsi"/>
                <w:color w:val="auto"/>
                <w:sz w:val="20"/>
                <w:szCs w:val="20"/>
                <w:highlight w:val="cyan"/>
                <w:lang w:eastAsia="es-ES"/>
              </w:rPr>
            </w:pPr>
            <w:r w:rsidRPr="00644082">
              <w:rPr>
                <w:rFonts w:ascii="Gotham Book" w:eastAsiaTheme="minorEastAsia" w:hAnsi="Gotham Book" w:cstheme="minorHAnsi"/>
                <w:color w:val="auto"/>
                <w:sz w:val="20"/>
                <w:szCs w:val="20"/>
                <w:highlight w:val="cyan"/>
                <w:lang w:eastAsia="es-ES"/>
              </w:rPr>
              <w:t>(AS</w:t>
            </w:r>
            <w:r w:rsidR="00EC566C" w:rsidRPr="00644082">
              <w:rPr>
                <w:rFonts w:ascii="Gotham Book" w:eastAsiaTheme="minorEastAsia" w:hAnsi="Gotham Book" w:cstheme="minorHAnsi"/>
                <w:color w:val="auto"/>
                <w:sz w:val="20"/>
                <w:szCs w:val="20"/>
                <w:highlight w:val="cyan"/>
                <w:lang w:eastAsia="es-ES"/>
              </w:rPr>
              <w:t>M</w:t>
            </w:r>
            <w:r w:rsidRPr="00644082">
              <w:rPr>
                <w:rFonts w:ascii="Gotham Book" w:eastAsiaTheme="minorEastAsia" w:hAnsi="Gotham Book" w:cstheme="minorHAnsi"/>
                <w:color w:val="auto"/>
                <w:sz w:val="20"/>
                <w:szCs w:val="20"/>
                <w:highlight w:val="cyan"/>
                <w:lang w:eastAsia="es-ES"/>
              </w:rPr>
              <w:t xml:space="preserve"> derivados de la evaluación)</w:t>
            </w:r>
          </w:p>
        </w:tc>
        <w:tc>
          <w:tcPr>
            <w:tcW w:w="3686" w:type="dxa"/>
            <w:tcBorders>
              <w:top w:val="single" w:sz="4" w:space="0" w:color="auto"/>
              <w:left w:val="single" w:sz="4" w:space="0" w:color="auto"/>
              <w:bottom w:val="single" w:sz="4" w:space="0" w:color="000000" w:themeColor="text1"/>
              <w:right w:val="single" w:sz="4" w:space="0" w:color="auto"/>
            </w:tcBorders>
            <w:vAlign w:val="center"/>
          </w:tcPr>
          <w:p w14:paraId="58FA0CCE" w14:textId="77777777" w:rsidR="008D405B" w:rsidRPr="00644082" w:rsidRDefault="008D405B" w:rsidP="002D2620">
            <w:pPr>
              <w:jc w:val="both"/>
              <w:rPr>
                <w:rFonts w:ascii="Gotham Book" w:hAnsi="Gotham Book" w:cstheme="minorHAnsi"/>
                <w:sz w:val="20"/>
                <w:szCs w:val="20"/>
                <w:highlight w:val="cyan"/>
              </w:rPr>
            </w:pPr>
            <w:r w:rsidRPr="00644082">
              <w:rPr>
                <w:rFonts w:ascii="Gotham Book" w:hAnsi="Gotham Book" w:cstheme="minorHAnsi"/>
                <w:sz w:val="20"/>
                <w:szCs w:val="20"/>
                <w:highlight w:val="cyan"/>
              </w:rPr>
              <w:t>(Compromiso que establece el Sujeto Evaluado para atender los ASM de la Evaluación)</w:t>
            </w:r>
          </w:p>
        </w:tc>
        <w:tc>
          <w:tcPr>
            <w:tcW w:w="1835" w:type="dxa"/>
            <w:tcBorders>
              <w:top w:val="single" w:sz="4" w:space="0" w:color="auto"/>
              <w:left w:val="single" w:sz="4" w:space="0" w:color="auto"/>
              <w:bottom w:val="single" w:sz="4" w:space="0" w:color="000000" w:themeColor="text1"/>
              <w:right w:val="single" w:sz="4" w:space="0" w:color="auto"/>
            </w:tcBorders>
            <w:vAlign w:val="center"/>
          </w:tcPr>
          <w:p w14:paraId="0BCA1521" w14:textId="3FAB4913" w:rsidR="008D405B" w:rsidRPr="00644082" w:rsidRDefault="008D405B" w:rsidP="002D2620">
            <w:pPr>
              <w:jc w:val="center"/>
              <w:rPr>
                <w:rFonts w:ascii="Gotham Book" w:eastAsia="Arial" w:hAnsi="Gotham Book" w:cs="Arial"/>
                <w:sz w:val="20"/>
                <w:szCs w:val="20"/>
                <w:lang w:bidi="es-ES"/>
              </w:rPr>
            </w:pPr>
            <w:r w:rsidRPr="00644082">
              <w:rPr>
                <w:rFonts w:ascii="Gotham Book" w:eastAsia="Arial" w:hAnsi="Gotham Book" w:cs="Arial"/>
                <w:sz w:val="20"/>
                <w:szCs w:val="20"/>
                <w:highlight w:val="cyan"/>
                <w:lang w:bidi="es-ES"/>
              </w:rPr>
              <w:t>(Fecha comprom</w:t>
            </w:r>
            <w:r w:rsidR="0012402B" w:rsidRPr="00644082">
              <w:rPr>
                <w:rFonts w:ascii="Gotham Book" w:eastAsia="Arial" w:hAnsi="Gotham Book" w:cs="Arial"/>
                <w:sz w:val="20"/>
                <w:szCs w:val="20"/>
                <w:highlight w:val="cyan"/>
                <w:lang w:bidi="es-ES"/>
              </w:rPr>
              <w:t>iso</w:t>
            </w:r>
            <w:r w:rsidRPr="00644082">
              <w:rPr>
                <w:rFonts w:ascii="Gotham Book" w:eastAsia="Arial" w:hAnsi="Gotham Book" w:cs="Arial"/>
                <w:sz w:val="20"/>
                <w:szCs w:val="20"/>
                <w:highlight w:val="cyan"/>
                <w:lang w:bidi="es-ES"/>
              </w:rPr>
              <w:t xml:space="preserve"> para el cumplimiento de las acciones que atienden los ASM)</w:t>
            </w:r>
          </w:p>
        </w:tc>
      </w:tr>
      <w:tr w:rsidR="008D405B" w:rsidRPr="00644082" w14:paraId="7FB91E10" w14:textId="77777777" w:rsidTr="00AA7A18">
        <w:trPr>
          <w:trHeight w:val="1304"/>
        </w:trPr>
        <w:tc>
          <w:tcPr>
            <w:tcW w:w="570" w:type="dxa"/>
            <w:tcBorders>
              <w:top w:val="single" w:sz="4" w:space="0" w:color="auto"/>
              <w:left w:val="single" w:sz="4" w:space="0" w:color="auto"/>
              <w:bottom w:val="single" w:sz="4" w:space="0" w:color="000000" w:themeColor="text1"/>
              <w:right w:val="single" w:sz="4" w:space="0" w:color="auto"/>
            </w:tcBorders>
            <w:vAlign w:val="center"/>
          </w:tcPr>
          <w:p w14:paraId="2C7BFD0D" w14:textId="77777777" w:rsidR="008D405B" w:rsidRPr="00644082" w:rsidRDefault="008D405B" w:rsidP="002D2620">
            <w:pPr>
              <w:pStyle w:val="Default"/>
              <w:jc w:val="center"/>
              <w:rPr>
                <w:rFonts w:ascii="Gotham Book" w:hAnsi="Gotham Book" w:cstheme="minorHAnsi"/>
                <w:sz w:val="20"/>
                <w:szCs w:val="20"/>
              </w:rPr>
            </w:pPr>
            <w:r w:rsidRPr="00644082">
              <w:rPr>
                <w:rFonts w:ascii="Gotham Book" w:hAnsi="Gotham Book" w:cstheme="minorHAnsi"/>
                <w:sz w:val="20"/>
                <w:szCs w:val="20"/>
              </w:rPr>
              <w:t>2</w:t>
            </w:r>
          </w:p>
        </w:tc>
        <w:tc>
          <w:tcPr>
            <w:tcW w:w="3428" w:type="dxa"/>
            <w:tcBorders>
              <w:top w:val="single" w:sz="4" w:space="0" w:color="auto"/>
              <w:left w:val="single" w:sz="4" w:space="0" w:color="auto"/>
              <w:bottom w:val="single" w:sz="4" w:space="0" w:color="000000" w:themeColor="text1"/>
              <w:right w:val="single" w:sz="4" w:space="0" w:color="auto"/>
            </w:tcBorders>
            <w:vAlign w:val="center"/>
          </w:tcPr>
          <w:p w14:paraId="2BA7AC32" w14:textId="77777777" w:rsidR="008D405B" w:rsidRPr="00644082" w:rsidRDefault="008D405B" w:rsidP="002D2620">
            <w:pPr>
              <w:pStyle w:val="Default"/>
              <w:jc w:val="both"/>
              <w:rPr>
                <w:rFonts w:ascii="Gotham Book" w:eastAsia="Arial" w:hAnsi="Gotham Book" w:cs="Arial"/>
                <w:color w:val="auto"/>
                <w:sz w:val="20"/>
                <w:szCs w:val="20"/>
                <w:lang w:eastAsia="es-ES" w:bidi="es-ES"/>
              </w:rPr>
            </w:pPr>
          </w:p>
        </w:tc>
        <w:tc>
          <w:tcPr>
            <w:tcW w:w="3686" w:type="dxa"/>
            <w:tcBorders>
              <w:top w:val="single" w:sz="4" w:space="0" w:color="auto"/>
              <w:left w:val="single" w:sz="4" w:space="0" w:color="auto"/>
              <w:bottom w:val="single" w:sz="4" w:space="0" w:color="000000" w:themeColor="text1"/>
              <w:right w:val="single" w:sz="4" w:space="0" w:color="auto"/>
            </w:tcBorders>
            <w:vAlign w:val="center"/>
          </w:tcPr>
          <w:p w14:paraId="5A85D726" w14:textId="77777777" w:rsidR="008D405B" w:rsidRPr="00644082" w:rsidRDefault="008D405B" w:rsidP="002D2620">
            <w:pPr>
              <w:jc w:val="both"/>
              <w:rPr>
                <w:rFonts w:ascii="Gotham Book" w:eastAsia="Arial" w:hAnsi="Gotham Book" w:cs="Arial"/>
                <w:sz w:val="20"/>
                <w:szCs w:val="20"/>
                <w:lang w:bidi="es-ES"/>
              </w:rPr>
            </w:pPr>
          </w:p>
        </w:tc>
        <w:tc>
          <w:tcPr>
            <w:tcW w:w="1835" w:type="dxa"/>
            <w:tcBorders>
              <w:top w:val="single" w:sz="4" w:space="0" w:color="auto"/>
              <w:left w:val="single" w:sz="4" w:space="0" w:color="auto"/>
              <w:bottom w:val="single" w:sz="4" w:space="0" w:color="000000" w:themeColor="text1"/>
              <w:right w:val="single" w:sz="4" w:space="0" w:color="auto"/>
            </w:tcBorders>
            <w:vAlign w:val="center"/>
          </w:tcPr>
          <w:p w14:paraId="5B9BB69A" w14:textId="77777777" w:rsidR="008D405B" w:rsidRPr="00644082" w:rsidRDefault="008D405B" w:rsidP="002D2620">
            <w:pPr>
              <w:jc w:val="center"/>
              <w:rPr>
                <w:rFonts w:ascii="Gotham Book" w:eastAsia="Arial" w:hAnsi="Gotham Book" w:cs="Arial"/>
                <w:sz w:val="20"/>
                <w:szCs w:val="20"/>
                <w:lang w:bidi="es-ES"/>
              </w:rPr>
            </w:pPr>
          </w:p>
        </w:tc>
      </w:tr>
      <w:tr w:rsidR="008D405B" w:rsidRPr="00644082" w14:paraId="0248498F" w14:textId="77777777" w:rsidTr="00AA7A18">
        <w:trPr>
          <w:trHeight w:val="1304"/>
        </w:trPr>
        <w:tc>
          <w:tcPr>
            <w:tcW w:w="570" w:type="dxa"/>
            <w:tcBorders>
              <w:top w:val="single" w:sz="4" w:space="0" w:color="auto"/>
              <w:left w:val="single" w:sz="4" w:space="0" w:color="auto"/>
              <w:bottom w:val="single" w:sz="4" w:space="0" w:color="auto"/>
              <w:right w:val="single" w:sz="4" w:space="0" w:color="auto"/>
            </w:tcBorders>
            <w:vAlign w:val="center"/>
          </w:tcPr>
          <w:p w14:paraId="7BC35022" w14:textId="77777777" w:rsidR="008D405B" w:rsidRPr="00644082" w:rsidRDefault="008D405B" w:rsidP="002D2620">
            <w:pPr>
              <w:pStyle w:val="Default"/>
              <w:jc w:val="center"/>
              <w:rPr>
                <w:rFonts w:ascii="Gotham Book" w:eastAsia="Arial" w:hAnsi="Gotham Book" w:cs="Arial"/>
                <w:color w:val="auto"/>
                <w:sz w:val="20"/>
                <w:szCs w:val="20"/>
                <w:lang w:eastAsia="es-ES" w:bidi="es-ES"/>
              </w:rPr>
            </w:pPr>
            <w:r w:rsidRPr="00644082">
              <w:rPr>
                <w:rFonts w:ascii="Gotham Book" w:eastAsia="Arial" w:hAnsi="Gotham Book" w:cs="Arial"/>
                <w:color w:val="auto"/>
                <w:sz w:val="20"/>
                <w:szCs w:val="20"/>
                <w:lang w:eastAsia="es-ES" w:bidi="es-ES"/>
              </w:rPr>
              <w:t>3</w:t>
            </w:r>
          </w:p>
        </w:tc>
        <w:tc>
          <w:tcPr>
            <w:tcW w:w="3428" w:type="dxa"/>
            <w:tcBorders>
              <w:top w:val="single" w:sz="4" w:space="0" w:color="auto"/>
              <w:left w:val="single" w:sz="4" w:space="0" w:color="auto"/>
              <w:bottom w:val="single" w:sz="4" w:space="0" w:color="auto"/>
              <w:right w:val="single" w:sz="4" w:space="0" w:color="auto"/>
            </w:tcBorders>
            <w:vAlign w:val="center"/>
          </w:tcPr>
          <w:p w14:paraId="0EE6202A" w14:textId="77777777" w:rsidR="008D405B" w:rsidRPr="00644082" w:rsidRDefault="008D405B" w:rsidP="002D2620">
            <w:pPr>
              <w:pStyle w:val="Default"/>
              <w:jc w:val="both"/>
              <w:rPr>
                <w:rFonts w:ascii="Gotham Book" w:eastAsia="Arial" w:hAnsi="Gotham Book" w:cs="Arial"/>
                <w:color w:val="auto"/>
                <w:sz w:val="20"/>
                <w:szCs w:val="20"/>
                <w:lang w:eastAsia="es-ES" w:bidi="es-ES"/>
              </w:rPr>
            </w:pPr>
          </w:p>
        </w:tc>
        <w:tc>
          <w:tcPr>
            <w:tcW w:w="3686" w:type="dxa"/>
            <w:tcBorders>
              <w:top w:val="single" w:sz="4" w:space="0" w:color="auto"/>
              <w:left w:val="single" w:sz="4" w:space="0" w:color="auto"/>
              <w:bottom w:val="single" w:sz="4" w:space="0" w:color="auto"/>
              <w:right w:val="single" w:sz="4" w:space="0" w:color="auto"/>
            </w:tcBorders>
            <w:vAlign w:val="center"/>
          </w:tcPr>
          <w:p w14:paraId="2D6CAFD2" w14:textId="77777777" w:rsidR="008D405B" w:rsidRPr="00644082" w:rsidRDefault="008D405B" w:rsidP="002D2620">
            <w:pPr>
              <w:pStyle w:val="Default"/>
              <w:jc w:val="both"/>
              <w:rPr>
                <w:rFonts w:ascii="Gotham Book" w:eastAsia="Arial" w:hAnsi="Gotham Book" w:cs="Arial"/>
                <w:color w:val="auto"/>
                <w:sz w:val="20"/>
                <w:szCs w:val="20"/>
                <w:lang w:eastAsia="es-ES" w:bidi="es-ES"/>
              </w:rPr>
            </w:pPr>
          </w:p>
        </w:tc>
        <w:tc>
          <w:tcPr>
            <w:tcW w:w="1835" w:type="dxa"/>
            <w:tcBorders>
              <w:top w:val="single" w:sz="4" w:space="0" w:color="auto"/>
              <w:left w:val="single" w:sz="4" w:space="0" w:color="auto"/>
              <w:bottom w:val="single" w:sz="4" w:space="0" w:color="auto"/>
              <w:right w:val="single" w:sz="4" w:space="0" w:color="auto"/>
            </w:tcBorders>
            <w:vAlign w:val="center"/>
          </w:tcPr>
          <w:p w14:paraId="3DA1C67C" w14:textId="77777777" w:rsidR="008D405B" w:rsidRPr="00644082" w:rsidRDefault="008D405B" w:rsidP="002D2620">
            <w:pPr>
              <w:pStyle w:val="Default"/>
              <w:jc w:val="center"/>
              <w:rPr>
                <w:rFonts w:ascii="Gotham Book" w:eastAsia="Arial" w:hAnsi="Gotham Book" w:cs="Arial"/>
                <w:color w:val="auto"/>
                <w:sz w:val="20"/>
                <w:szCs w:val="20"/>
                <w:lang w:eastAsia="es-ES" w:bidi="es-ES"/>
              </w:rPr>
            </w:pPr>
          </w:p>
        </w:tc>
      </w:tr>
    </w:tbl>
    <w:p w14:paraId="78EB5DEF" w14:textId="77777777" w:rsidR="008D405B" w:rsidRPr="00644082" w:rsidRDefault="008D405B" w:rsidP="008D405B">
      <w:pPr>
        <w:jc w:val="both"/>
        <w:rPr>
          <w:rFonts w:ascii="Gotham Book" w:hAnsi="Gotham Book" w:cstheme="minorHAnsi"/>
          <w:bCs/>
          <w:sz w:val="20"/>
          <w:szCs w:val="20"/>
        </w:rPr>
      </w:pPr>
    </w:p>
    <w:p w14:paraId="60B04CB9" w14:textId="77777777" w:rsidR="008D405B" w:rsidRPr="00E46260" w:rsidRDefault="008D405B" w:rsidP="008D405B">
      <w:pPr>
        <w:jc w:val="both"/>
        <w:rPr>
          <w:rFonts w:ascii="Gotham Bold" w:hAnsi="Gotham Bold" w:cstheme="minorHAnsi"/>
          <w:bCs/>
          <w:sz w:val="20"/>
          <w:szCs w:val="20"/>
        </w:rPr>
      </w:pPr>
      <w:r w:rsidRPr="00E46260">
        <w:rPr>
          <w:rFonts w:ascii="Gotham Bold" w:hAnsi="Gotham Bold" w:cstheme="minorHAnsi"/>
          <w:bCs/>
          <w:sz w:val="20"/>
          <w:szCs w:val="20"/>
        </w:rPr>
        <w:t>QUINTA. Cumplimiento.</w:t>
      </w:r>
    </w:p>
    <w:p w14:paraId="667C4FA3" w14:textId="77777777" w:rsidR="008D405B" w:rsidRPr="00644082" w:rsidRDefault="008D405B" w:rsidP="008D405B">
      <w:pPr>
        <w:jc w:val="both"/>
        <w:rPr>
          <w:rFonts w:ascii="Gotham Book" w:hAnsi="Gotham Book" w:cstheme="minorHAnsi"/>
          <w:b/>
          <w:sz w:val="20"/>
          <w:szCs w:val="20"/>
        </w:rPr>
      </w:pPr>
    </w:p>
    <w:p w14:paraId="4A0818C6" w14:textId="77777777" w:rsidR="008D405B" w:rsidRPr="00644082" w:rsidRDefault="008D405B" w:rsidP="008D405B">
      <w:pPr>
        <w:jc w:val="both"/>
        <w:rPr>
          <w:rFonts w:ascii="Gotham Book" w:hAnsi="Gotham Book" w:cstheme="minorHAnsi"/>
          <w:sz w:val="20"/>
          <w:szCs w:val="20"/>
        </w:rPr>
      </w:pPr>
      <w:r w:rsidRPr="00E46260">
        <w:rPr>
          <w:rFonts w:ascii="Gotham Bold" w:hAnsi="Gotham Bold" w:cstheme="minorHAnsi"/>
          <w:bCs/>
          <w:sz w:val="20"/>
          <w:szCs w:val="20"/>
        </w:rPr>
        <w:t>“LA SECRETARÍA”</w:t>
      </w:r>
      <w:r w:rsidRPr="00644082">
        <w:rPr>
          <w:rFonts w:ascii="Gotham Book" w:hAnsi="Gotham Book" w:cstheme="minorHAnsi"/>
          <w:b/>
          <w:sz w:val="20"/>
          <w:szCs w:val="20"/>
        </w:rPr>
        <w:t xml:space="preserve"> </w:t>
      </w:r>
      <w:r w:rsidRPr="00644082">
        <w:rPr>
          <w:rFonts w:ascii="Gotham Book" w:hAnsi="Gotham Book" w:cstheme="minorHAnsi"/>
          <w:sz w:val="20"/>
          <w:szCs w:val="20"/>
        </w:rPr>
        <w:t>y</w:t>
      </w:r>
      <w:r w:rsidRPr="00644082">
        <w:rPr>
          <w:rFonts w:ascii="Gotham Book" w:hAnsi="Gotham Book" w:cstheme="minorHAnsi"/>
          <w:b/>
          <w:sz w:val="20"/>
          <w:szCs w:val="20"/>
        </w:rPr>
        <w:t xml:space="preserve"> </w:t>
      </w:r>
      <w:r w:rsidRPr="00E46260">
        <w:rPr>
          <w:rFonts w:ascii="Gotham Bold" w:hAnsi="Gotham Bold" w:cstheme="minorHAnsi"/>
          <w:bCs/>
          <w:sz w:val="20"/>
          <w:szCs w:val="20"/>
        </w:rPr>
        <w:t>“LA CONTRALORÍA”</w:t>
      </w:r>
      <w:r w:rsidRPr="00644082">
        <w:rPr>
          <w:rFonts w:ascii="Gotham Book" w:hAnsi="Gotham Book" w:cstheme="minorHAnsi"/>
          <w:sz w:val="20"/>
          <w:szCs w:val="20"/>
        </w:rPr>
        <w:t xml:space="preserve">, determinarán si las acciones y los compromisos realizados por </w:t>
      </w:r>
      <w:r w:rsidRPr="00E46260">
        <w:rPr>
          <w:rFonts w:ascii="Gotham Bold" w:hAnsi="Gotham Bold" w:cstheme="minorHAnsi"/>
          <w:bCs/>
          <w:sz w:val="20"/>
          <w:szCs w:val="20"/>
        </w:rPr>
        <w:t>“EL SUJETO EVALUADO”</w:t>
      </w:r>
      <w:r w:rsidRPr="00644082">
        <w:rPr>
          <w:rFonts w:ascii="Gotham Book" w:hAnsi="Gotham Book" w:cstheme="minorHAnsi"/>
          <w:sz w:val="20"/>
          <w:szCs w:val="20"/>
        </w:rPr>
        <w:t xml:space="preserve"> cumplen de manera suficiente y clara con lo solicitado.</w:t>
      </w:r>
    </w:p>
    <w:p w14:paraId="33AB47BC" w14:textId="77777777" w:rsidR="008D405B" w:rsidRPr="00644082" w:rsidRDefault="008D405B" w:rsidP="008D405B">
      <w:pPr>
        <w:jc w:val="both"/>
        <w:rPr>
          <w:rFonts w:ascii="Gotham Book" w:hAnsi="Gotham Book" w:cstheme="minorHAnsi"/>
          <w:sz w:val="20"/>
          <w:szCs w:val="20"/>
        </w:rPr>
      </w:pPr>
    </w:p>
    <w:p w14:paraId="4CEBCF0A" w14:textId="77777777" w:rsidR="008D405B" w:rsidRPr="00E46260" w:rsidRDefault="008D405B" w:rsidP="008D405B">
      <w:pPr>
        <w:jc w:val="both"/>
        <w:rPr>
          <w:rFonts w:ascii="Gotham Bold" w:hAnsi="Gotham Bold" w:cstheme="minorHAnsi"/>
          <w:bCs/>
          <w:sz w:val="20"/>
          <w:szCs w:val="20"/>
        </w:rPr>
      </w:pPr>
      <w:r w:rsidRPr="00E46260">
        <w:rPr>
          <w:rFonts w:ascii="Gotham Bold" w:hAnsi="Gotham Bold" w:cstheme="minorHAnsi"/>
          <w:bCs/>
          <w:sz w:val="20"/>
          <w:szCs w:val="20"/>
        </w:rPr>
        <w:t xml:space="preserve">SEXTA. Incumplimiento de las partes. </w:t>
      </w:r>
    </w:p>
    <w:p w14:paraId="0D728103" w14:textId="77777777" w:rsidR="008D405B" w:rsidRPr="00644082" w:rsidRDefault="008D405B" w:rsidP="008D405B">
      <w:pPr>
        <w:jc w:val="both"/>
        <w:rPr>
          <w:rFonts w:ascii="Gotham Book" w:hAnsi="Gotham Book" w:cstheme="minorHAnsi"/>
          <w:sz w:val="20"/>
          <w:szCs w:val="20"/>
        </w:rPr>
      </w:pPr>
    </w:p>
    <w:p w14:paraId="7CCC036A" w14:textId="77777777" w:rsidR="008D405B" w:rsidRPr="00644082" w:rsidRDefault="008D405B" w:rsidP="008D405B">
      <w:pPr>
        <w:jc w:val="both"/>
        <w:rPr>
          <w:rFonts w:ascii="Gotham Book" w:hAnsi="Gotham Book" w:cstheme="minorHAnsi"/>
          <w:sz w:val="20"/>
          <w:szCs w:val="20"/>
        </w:rPr>
      </w:pPr>
      <w:r w:rsidRPr="00644082">
        <w:rPr>
          <w:rFonts w:ascii="Gotham Book" w:hAnsi="Gotham Book" w:cstheme="minorHAnsi"/>
          <w:sz w:val="20"/>
          <w:szCs w:val="20"/>
        </w:rPr>
        <w:t xml:space="preserve">En los casos de incumplimiento al presente Convenio, </w:t>
      </w:r>
      <w:r w:rsidRPr="00E46260">
        <w:rPr>
          <w:rFonts w:ascii="Gotham Bold" w:hAnsi="Gotham Bold" w:cstheme="minorHAnsi"/>
          <w:bCs/>
          <w:sz w:val="20"/>
          <w:szCs w:val="20"/>
        </w:rPr>
        <w:t>“LAS PARTES”</w:t>
      </w:r>
      <w:r w:rsidRPr="00644082">
        <w:rPr>
          <w:rFonts w:ascii="Gotham Book" w:hAnsi="Gotham Book" w:cstheme="minorHAnsi"/>
          <w:b/>
          <w:sz w:val="20"/>
          <w:szCs w:val="20"/>
        </w:rPr>
        <w:t xml:space="preserve"> </w:t>
      </w:r>
      <w:r w:rsidRPr="00644082">
        <w:rPr>
          <w:rFonts w:ascii="Gotham Book" w:hAnsi="Gotham Book" w:cstheme="minorHAnsi"/>
          <w:sz w:val="20"/>
          <w:szCs w:val="20"/>
        </w:rPr>
        <w:t>se sujetarán a lo previsto en la Disposición TRIGÉSIMA CUARTA de los Lineamientos Generales para la Evaluación de los Programas Presupuestarios del Gobierno del Estado de México, así como en las demás disposiciones legales aplicables.</w:t>
      </w:r>
    </w:p>
    <w:p w14:paraId="39ABE39B" w14:textId="77777777" w:rsidR="008D405B" w:rsidRPr="00612415" w:rsidRDefault="008D405B" w:rsidP="008D405B">
      <w:pPr>
        <w:jc w:val="both"/>
        <w:rPr>
          <w:rFonts w:ascii="Gotham Book" w:hAnsi="Gotham Book" w:cstheme="minorHAnsi"/>
          <w:bCs/>
          <w:sz w:val="20"/>
          <w:szCs w:val="20"/>
        </w:rPr>
      </w:pPr>
    </w:p>
    <w:p w14:paraId="124792F1" w14:textId="77777777" w:rsidR="008D405B" w:rsidRPr="00644082" w:rsidRDefault="008D405B" w:rsidP="008D405B">
      <w:pPr>
        <w:jc w:val="both"/>
        <w:rPr>
          <w:rFonts w:ascii="Gotham Book" w:hAnsi="Gotham Book" w:cstheme="minorHAnsi"/>
          <w:sz w:val="20"/>
          <w:szCs w:val="20"/>
        </w:rPr>
      </w:pPr>
      <w:r w:rsidRPr="00E46260">
        <w:rPr>
          <w:rFonts w:ascii="Gotham Bold" w:hAnsi="Gotham Bold" w:cstheme="minorHAnsi"/>
          <w:bCs/>
          <w:sz w:val="20"/>
          <w:szCs w:val="20"/>
        </w:rPr>
        <w:t>SÉPTIMA. Prórroga</w:t>
      </w:r>
      <w:r w:rsidRPr="00644082">
        <w:rPr>
          <w:rFonts w:ascii="Gotham Book" w:hAnsi="Gotham Book" w:cstheme="minorHAnsi"/>
          <w:sz w:val="20"/>
          <w:szCs w:val="20"/>
        </w:rPr>
        <w:t xml:space="preserve">. </w:t>
      </w:r>
    </w:p>
    <w:p w14:paraId="5EDCF506" w14:textId="77777777" w:rsidR="008D405B" w:rsidRPr="00644082" w:rsidRDefault="008D405B" w:rsidP="008D405B">
      <w:pPr>
        <w:jc w:val="both"/>
        <w:rPr>
          <w:rFonts w:ascii="Gotham Book" w:hAnsi="Gotham Book" w:cstheme="minorHAnsi"/>
          <w:sz w:val="20"/>
          <w:szCs w:val="20"/>
        </w:rPr>
      </w:pPr>
    </w:p>
    <w:p w14:paraId="5DB0E056" w14:textId="77777777" w:rsidR="008D405B" w:rsidRPr="00644082" w:rsidRDefault="008D405B" w:rsidP="008D405B">
      <w:pPr>
        <w:jc w:val="both"/>
        <w:rPr>
          <w:rFonts w:ascii="Gotham Book" w:hAnsi="Gotham Book" w:cstheme="minorHAnsi"/>
          <w:sz w:val="20"/>
          <w:szCs w:val="20"/>
        </w:rPr>
      </w:pPr>
      <w:r w:rsidRPr="00644082">
        <w:rPr>
          <w:rFonts w:ascii="Gotham Book" w:hAnsi="Gotham Book" w:cstheme="minorHAnsi"/>
          <w:sz w:val="20"/>
          <w:szCs w:val="20"/>
        </w:rPr>
        <w:t xml:space="preserve">En el caso de que existan acciones que no hayan alcanzado la totalidad de su cumplimiento o estén próximas a hacerlo de acuerdo con las fechas establecidas, </w:t>
      </w:r>
      <w:r w:rsidRPr="00E46260">
        <w:rPr>
          <w:rFonts w:ascii="Gotham Bold" w:hAnsi="Gotham Bold" w:cstheme="minorHAnsi"/>
          <w:bCs/>
          <w:sz w:val="20"/>
          <w:szCs w:val="20"/>
        </w:rPr>
        <w:t>“EL SUJETO EVALUADO”</w:t>
      </w:r>
      <w:r w:rsidRPr="00644082">
        <w:rPr>
          <w:rFonts w:ascii="Gotham Book" w:hAnsi="Gotham Book" w:cstheme="minorHAnsi"/>
          <w:b/>
          <w:sz w:val="20"/>
          <w:szCs w:val="20"/>
        </w:rPr>
        <w:t xml:space="preserve"> </w:t>
      </w:r>
      <w:r w:rsidRPr="00644082">
        <w:rPr>
          <w:rFonts w:ascii="Gotham Book" w:hAnsi="Gotham Book" w:cstheme="minorHAnsi"/>
          <w:sz w:val="20"/>
          <w:szCs w:val="20"/>
        </w:rPr>
        <w:t>podrá solicitar una prórroga a la Dirección General de Evaluación del Desempeño Institucional.</w:t>
      </w:r>
    </w:p>
    <w:p w14:paraId="659B386E" w14:textId="77777777" w:rsidR="008D405B" w:rsidRPr="00644082" w:rsidRDefault="008D405B" w:rsidP="008D405B">
      <w:pPr>
        <w:jc w:val="both"/>
        <w:rPr>
          <w:rFonts w:ascii="Gotham Book" w:hAnsi="Gotham Book" w:cstheme="minorHAnsi"/>
          <w:b/>
          <w:sz w:val="20"/>
          <w:szCs w:val="20"/>
        </w:rPr>
      </w:pPr>
    </w:p>
    <w:p w14:paraId="0ED0B11A" w14:textId="77777777" w:rsidR="008D405B" w:rsidRPr="00644082" w:rsidRDefault="008D405B" w:rsidP="008D405B">
      <w:pPr>
        <w:jc w:val="both"/>
        <w:rPr>
          <w:rFonts w:ascii="Gotham Book" w:hAnsi="Gotham Book" w:cstheme="minorHAnsi"/>
          <w:b/>
          <w:sz w:val="20"/>
          <w:szCs w:val="20"/>
        </w:rPr>
      </w:pPr>
      <w:r w:rsidRPr="00FC2283">
        <w:rPr>
          <w:rFonts w:ascii="Gotham Bold" w:hAnsi="Gotham Bold" w:cstheme="minorHAnsi"/>
          <w:bCs/>
          <w:sz w:val="20"/>
          <w:szCs w:val="20"/>
        </w:rPr>
        <w:t>OCTAVA. Publicidad</w:t>
      </w:r>
      <w:r w:rsidRPr="00644082">
        <w:rPr>
          <w:rFonts w:ascii="Gotham Book" w:hAnsi="Gotham Book" w:cstheme="minorHAnsi"/>
          <w:sz w:val="20"/>
          <w:szCs w:val="20"/>
        </w:rPr>
        <w:t>.</w:t>
      </w:r>
      <w:r w:rsidRPr="00644082">
        <w:rPr>
          <w:rFonts w:ascii="Gotham Book" w:hAnsi="Gotham Book" w:cstheme="minorHAnsi"/>
          <w:b/>
          <w:sz w:val="20"/>
          <w:szCs w:val="20"/>
        </w:rPr>
        <w:t xml:space="preserve"> </w:t>
      </w:r>
    </w:p>
    <w:p w14:paraId="7726DD73" w14:textId="77777777" w:rsidR="008D405B" w:rsidRPr="00644082" w:rsidRDefault="008D405B" w:rsidP="008D405B">
      <w:pPr>
        <w:jc w:val="both"/>
        <w:rPr>
          <w:rFonts w:ascii="Gotham Book" w:hAnsi="Gotham Book" w:cstheme="minorHAnsi"/>
          <w:b/>
          <w:sz w:val="20"/>
          <w:szCs w:val="20"/>
        </w:rPr>
      </w:pPr>
    </w:p>
    <w:p w14:paraId="290A8F06" w14:textId="77777777" w:rsidR="008D405B" w:rsidRPr="00644082" w:rsidRDefault="008D405B" w:rsidP="008D405B">
      <w:pPr>
        <w:jc w:val="both"/>
        <w:rPr>
          <w:rFonts w:ascii="Gotham Book" w:hAnsi="Gotham Book" w:cstheme="minorHAnsi"/>
          <w:sz w:val="20"/>
          <w:szCs w:val="20"/>
        </w:rPr>
      </w:pPr>
      <w:r w:rsidRPr="00FC2283">
        <w:rPr>
          <w:rFonts w:ascii="Gotham Bold" w:hAnsi="Gotham Bold" w:cstheme="minorHAnsi"/>
          <w:bCs/>
          <w:sz w:val="20"/>
          <w:szCs w:val="20"/>
        </w:rPr>
        <w:t>“LAS PARTES”</w:t>
      </w:r>
      <w:r w:rsidRPr="00644082">
        <w:rPr>
          <w:rFonts w:ascii="Gotham Book" w:hAnsi="Gotham Book" w:cstheme="minorHAnsi"/>
          <w:b/>
          <w:sz w:val="20"/>
          <w:szCs w:val="20"/>
        </w:rPr>
        <w:t xml:space="preserve"> </w:t>
      </w:r>
      <w:r w:rsidRPr="00644082">
        <w:rPr>
          <w:rFonts w:ascii="Gotham Book" w:hAnsi="Gotham Book" w:cstheme="minorHAnsi"/>
          <w:sz w:val="20"/>
          <w:szCs w:val="20"/>
        </w:rPr>
        <w:t>reconocen que el presente instrumento es público.</w:t>
      </w:r>
    </w:p>
    <w:p w14:paraId="151D919B" w14:textId="77777777" w:rsidR="008D405B" w:rsidRPr="00644082" w:rsidRDefault="008D405B" w:rsidP="008D405B">
      <w:pPr>
        <w:jc w:val="both"/>
        <w:rPr>
          <w:rFonts w:ascii="Gotham Book" w:hAnsi="Gotham Book" w:cstheme="minorHAnsi"/>
          <w:sz w:val="20"/>
          <w:szCs w:val="20"/>
        </w:rPr>
      </w:pPr>
    </w:p>
    <w:p w14:paraId="2A67922B" w14:textId="77777777" w:rsidR="008D405B" w:rsidRPr="00644082" w:rsidRDefault="008D405B" w:rsidP="008D405B">
      <w:pPr>
        <w:jc w:val="both"/>
        <w:rPr>
          <w:rFonts w:ascii="Gotham Book" w:hAnsi="Gotham Book" w:cstheme="minorHAnsi"/>
          <w:b/>
          <w:sz w:val="20"/>
          <w:szCs w:val="20"/>
        </w:rPr>
      </w:pPr>
      <w:r w:rsidRPr="00FC2283">
        <w:rPr>
          <w:rFonts w:ascii="Gotham Bold" w:hAnsi="Gotham Bold" w:cstheme="minorHAnsi"/>
          <w:bCs/>
          <w:sz w:val="20"/>
          <w:szCs w:val="20"/>
        </w:rPr>
        <w:t>NOVENA. Modificaciones</w:t>
      </w:r>
      <w:r w:rsidRPr="00644082">
        <w:rPr>
          <w:rFonts w:ascii="Gotham Book" w:hAnsi="Gotham Book" w:cstheme="minorHAnsi"/>
          <w:sz w:val="20"/>
          <w:szCs w:val="20"/>
        </w:rPr>
        <w:t>.</w:t>
      </w:r>
      <w:r w:rsidRPr="00644082">
        <w:rPr>
          <w:rFonts w:ascii="Gotham Book" w:hAnsi="Gotham Book" w:cstheme="minorHAnsi"/>
          <w:b/>
          <w:sz w:val="20"/>
          <w:szCs w:val="20"/>
        </w:rPr>
        <w:t xml:space="preserve"> </w:t>
      </w:r>
    </w:p>
    <w:p w14:paraId="625F5190" w14:textId="77777777" w:rsidR="008D405B" w:rsidRPr="00644082" w:rsidRDefault="008D405B" w:rsidP="008D405B">
      <w:pPr>
        <w:jc w:val="both"/>
        <w:rPr>
          <w:rFonts w:ascii="Gotham Book" w:hAnsi="Gotham Book" w:cstheme="minorHAnsi"/>
          <w:b/>
          <w:sz w:val="20"/>
          <w:szCs w:val="20"/>
        </w:rPr>
      </w:pPr>
    </w:p>
    <w:p w14:paraId="7DC8E843" w14:textId="77777777" w:rsidR="008D405B" w:rsidRPr="00644082" w:rsidRDefault="008D405B" w:rsidP="008D405B">
      <w:pPr>
        <w:jc w:val="both"/>
        <w:rPr>
          <w:rFonts w:ascii="Gotham Book" w:hAnsi="Gotham Book" w:cstheme="minorHAnsi"/>
          <w:sz w:val="20"/>
          <w:szCs w:val="20"/>
        </w:rPr>
      </w:pPr>
      <w:r w:rsidRPr="00FC2283">
        <w:rPr>
          <w:rFonts w:ascii="Gotham Bold" w:hAnsi="Gotham Bold" w:cstheme="minorHAnsi"/>
          <w:bCs/>
          <w:sz w:val="20"/>
          <w:szCs w:val="20"/>
        </w:rPr>
        <w:lastRenderedPageBreak/>
        <w:t>“LAS PARTES”</w:t>
      </w:r>
      <w:r w:rsidRPr="00644082">
        <w:rPr>
          <w:rFonts w:ascii="Gotham Book" w:hAnsi="Gotham Book" w:cstheme="minorHAnsi"/>
          <w:sz w:val="20"/>
          <w:szCs w:val="20"/>
        </w:rPr>
        <w:t xml:space="preserve">, convienen expresamente </w:t>
      </w:r>
      <w:proofErr w:type="gramStart"/>
      <w:r w:rsidRPr="00644082">
        <w:rPr>
          <w:rFonts w:ascii="Gotham Book" w:hAnsi="Gotham Book" w:cstheme="minorHAnsi"/>
          <w:sz w:val="20"/>
          <w:szCs w:val="20"/>
        </w:rPr>
        <w:t>que</w:t>
      </w:r>
      <w:proofErr w:type="gramEnd"/>
      <w:r w:rsidRPr="00644082">
        <w:rPr>
          <w:rFonts w:ascii="Gotham Book" w:hAnsi="Gotham Book" w:cstheme="minorHAnsi"/>
          <w:sz w:val="20"/>
          <w:szCs w:val="20"/>
        </w:rPr>
        <w:t xml:space="preserve"> durante la vigencia del presente Convenio, solamente podrá modificarse o adicionarse por mutuo consentimiento con la condición de que los objetivos sean congruentes o complementarios con los que aquí se pactan, mediante la suscripción de un Adendum o de un Convenio Modificatorio, según sea el caso, mismo que surtirá sus efectos en la misma fecha en que se formalice con su suscripción y que deberá formar parte integrante del presente instrumento público.</w:t>
      </w:r>
    </w:p>
    <w:p w14:paraId="1F834236" w14:textId="77777777" w:rsidR="008D405B" w:rsidRPr="00644082" w:rsidRDefault="008D405B" w:rsidP="008D405B">
      <w:pPr>
        <w:jc w:val="both"/>
        <w:rPr>
          <w:rFonts w:ascii="Gotham Book" w:hAnsi="Gotham Book" w:cstheme="minorHAnsi"/>
          <w:b/>
          <w:sz w:val="20"/>
          <w:szCs w:val="20"/>
        </w:rPr>
      </w:pPr>
    </w:p>
    <w:p w14:paraId="098FCC71" w14:textId="77777777" w:rsidR="008D405B" w:rsidRPr="00644082" w:rsidRDefault="008D405B" w:rsidP="008D405B">
      <w:pPr>
        <w:jc w:val="both"/>
        <w:rPr>
          <w:rFonts w:ascii="Gotham Book" w:hAnsi="Gotham Book" w:cstheme="minorHAnsi"/>
          <w:sz w:val="20"/>
          <w:szCs w:val="20"/>
        </w:rPr>
      </w:pPr>
      <w:r w:rsidRPr="00FC2283">
        <w:rPr>
          <w:rFonts w:ascii="Gotham Bold" w:hAnsi="Gotham Bold" w:cstheme="minorHAnsi"/>
          <w:bCs/>
          <w:sz w:val="20"/>
          <w:szCs w:val="20"/>
        </w:rPr>
        <w:t>DÉCIMA. Vigencia</w:t>
      </w:r>
      <w:r w:rsidRPr="00644082">
        <w:rPr>
          <w:rFonts w:ascii="Gotham Book" w:hAnsi="Gotham Book" w:cstheme="minorHAnsi"/>
          <w:sz w:val="20"/>
          <w:szCs w:val="20"/>
        </w:rPr>
        <w:t xml:space="preserve">. </w:t>
      </w:r>
    </w:p>
    <w:p w14:paraId="6CA2AEB7" w14:textId="77777777" w:rsidR="008D405B" w:rsidRPr="00644082" w:rsidRDefault="008D405B" w:rsidP="008D405B">
      <w:pPr>
        <w:jc w:val="both"/>
        <w:rPr>
          <w:rFonts w:ascii="Gotham Book" w:hAnsi="Gotham Book" w:cstheme="minorHAnsi"/>
          <w:sz w:val="20"/>
          <w:szCs w:val="20"/>
        </w:rPr>
      </w:pPr>
    </w:p>
    <w:p w14:paraId="38158E01" w14:textId="77777777" w:rsidR="008D405B" w:rsidRPr="00644082" w:rsidRDefault="008D405B" w:rsidP="008D405B">
      <w:pPr>
        <w:jc w:val="both"/>
        <w:rPr>
          <w:rFonts w:ascii="Gotham Book" w:hAnsi="Gotham Book" w:cstheme="minorHAnsi"/>
          <w:sz w:val="20"/>
          <w:szCs w:val="20"/>
        </w:rPr>
      </w:pPr>
      <w:r w:rsidRPr="00644082">
        <w:rPr>
          <w:rFonts w:ascii="Gotham Book" w:hAnsi="Gotham Book" w:cstheme="minorHAnsi"/>
          <w:sz w:val="20"/>
          <w:szCs w:val="20"/>
        </w:rPr>
        <w:t>El presente Convenio surtirá efecto a partir del día de su firma y hasta su total cumplimiento.</w:t>
      </w:r>
    </w:p>
    <w:p w14:paraId="2DF58904" w14:textId="77777777" w:rsidR="008D405B" w:rsidRPr="00644082" w:rsidRDefault="008D405B" w:rsidP="008D405B">
      <w:pPr>
        <w:jc w:val="both"/>
        <w:rPr>
          <w:rFonts w:ascii="Gotham Book" w:hAnsi="Gotham Book" w:cstheme="minorHAnsi"/>
          <w:sz w:val="20"/>
          <w:szCs w:val="20"/>
        </w:rPr>
      </w:pPr>
    </w:p>
    <w:p w14:paraId="3F963153" w14:textId="77777777" w:rsidR="008D405B" w:rsidRPr="00644082" w:rsidRDefault="008D405B" w:rsidP="008D405B">
      <w:pPr>
        <w:jc w:val="both"/>
        <w:rPr>
          <w:rFonts w:ascii="Gotham Book" w:hAnsi="Gotham Book" w:cstheme="minorHAnsi"/>
          <w:sz w:val="20"/>
          <w:szCs w:val="20"/>
        </w:rPr>
      </w:pPr>
      <w:r w:rsidRPr="00FC2283">
        <w:rPr>
          <w:rFonts w:ascii="Gotham Bold" w:hAnsi="Gotham Bold" w:cstheme="minorHAnsi"/>
          <w:bCs/>
          <w:sz w:val="20"/>
          <w:szCs w:val="20"/>
        </w:rPr>
        <w:t>DÉCIMA PRIMERA. Interpretación</w:t>
      </w:r>
      <w:r w:rsidRPr="00644082">
        <w:rPr>
          <w:rFonts w:ascii="Gotham Book" w:hAnsi="Gotham Book" w:cstheme="minorHAnsi"/>
          <w:sz w:val="20"/>
          <w:szCs w:val="20"/>
        </w:rPr>
        <w:t xml:space="preserve">. </w:t>
      </w:r>
    </w:p>
    <w:p w14:paraId="7FEF12F1" w14:textId="77777777" w:rsidR="008D405B" w:rsidRPr="00644082" w:rsidRDefault="008D405B" w:rsidP="008D405B">
      <w:pPr>
        <w:jc w:val="both"/>
        <w:rPr>
          <w:rFonts w:ascii="Gotham Book" w:hAnsi="Gotham Book" w:cstheme="minorHAnsi"/>
          <w:sz w:val="20"/>
          <w:szCs w:val="20"/>
        </w:rPr>
      </w:pPr>
    </w:p>
    <w:p w14:paraId="11B6A6EF" w14:textId="77777777" w:rsidR="008D405B" w:rsidRPr="00644082" w:rsidRDefault="008D405B" w:rsidP="008D405B">
      <w:pPr>
        <w:jc w:val="both"/>
        <w:rPr>
          <w:rFonts w:ascii="Gotham Book" w:hAnsi="Gotham Book" w:cstheme="minorHAnsi"/>
          <w:sz w:val="20"/>
          <w:szCs w:val="20"/>
        </w:rPr>
      </w:pPr>
      <w:r w:rsidRPr="00644082">
        <w:rPr>
          <w:rFonts w:ascii="Gotham Book" w:hAnsi="Gotham Book" w:cstheme="minorHAnsi"/>
          <w:sz w:val="20"/>
          <w:szCs w:val="20"/>
        </w:rPr>
        <w:t xml:space="preserve">La interpretación del presente Convenio, corresponde a </w:t>
      </w:r>
      <w:r w:rsidRPr="00FC2283">
        <w:rPr>
          <w:rFonts w:ascii="Gotham Bold" w:hAnsi="Gotham Bold" w:cstheme="minorHAnsi"/>
          <w:bCs/>
          <w:sz w:val="20"/>
          <w:szCs w:val="20"/>
        </w:rPr>
        <w:t>“LA SECRETARÍA”</w:t>
      </w:r>
      <w:r w:rsidRPr="00644082">
        <w:rPr>
          <w:rFonts w:ascii="Gotham Book" w:hAnsi="Gotham Book" w:cstheme="minorHAnsi"/>
          <w:b/>
          <w:sz w:val="20"/>
          <w:szCs w:val="20"/>
        </w:rPr>
        <w:t xml:space="preserve"> </w:t>
      </w:r>
      <w:r w:rsidRPr="00644082">
        <w:rPr>
          <w:rFonts w:ascii="Gotham Book" w:hAnsi="Gotham Book" w:cstheme="minorHAnsi"/>
          <w:sz w:val="20"/>
          <w:szCs w:val="20"/>
        </w:rPr>
        <w:t xml:space="preserve">y a </w:t>
      </w:r>
      <w:r w:rsidRPr="00FC2283">
        <w:rPr>
          <w:rFonts w:ascii="Gotham Bold" w:hAnsi="Gotham Bold" w:cstheme="minorHAnsi"/>
          <w:bCs/>
          <w:sz w:val="20"/>
          <w:szCs w:val="20"/>
        </w:rPr>
        <w:t>“LA CONTRALORÍA”,</w:t>
      </w:r>
      <w:r w:rsidRPr="00644082">
        <w:rPr>
          <w:rFonts w:ascii="Gotham Book" w:hAnsi="Gotham Book" w:cstheme="minorHAnsi"/>
          <w:sz w:val="20"/>
          <w:szCs w:val="20"/>
        </w:rPr>
        <w:t xml:space="preserve"> en su ámbito de competencia. En caso de controversia, ejecución, cumplimiento, o cualquier cuestión derivada del presente Convenio, </w:t>
      </w:r>
      <w:r w:rsidRPr="00FC2283">
        <w:rPr>
          <w:rFonts w:ascii="Gotham Bold" w:hAnsi="Gotham Bold" w:cstheme="minorHAnsi"/>
          <w:bCs/>
          <w:sz w:val="20"/>
          <w:szCs w:val="20"/>
        </w:rPr>
        <w:t>“LAS PARTES”</w:t>
      </w:r>
      <w:r w:rsidRPr="00644082">
        <w:rPr>
          <w:rFonts w:ascii="Gotham Book" w:hAnsi="Gotham Book" w:cstheme="minorHAnsi"/>
          <w:b/>
          <w:sz w:val="20"/>
          <w:szCs w:val="20"/>
        </w:rPr>
        <w:t xml:space="preserve"> </w:t>
      </w:r>
      <w:r w:rsidRPr="00644082">
        <w:rPr>
          <w:rFonts w:ascii="Gotham Book" w:hAnsi="Gotham Book" w:cstheme="minorHAnsi"/>
          <w:sz w:val="20"/>
          <w:szCs w:val="20"/>
        </w:rPr>
        <w:t>aceptan resolverlo de común acuerdo.</w:t>
      </w:r>
    </w:p>
    <w:p w14:paraId="272ECA36" w14:textId="77777777" w:rsidR="008D405B" w:rsidRPr="00644082" w:rsidRDefault="008D405B" w:rsidP="008D405B">
      <w:pPr>
        <w:jc w:val="both"/>
        <w:rPr>
          <w:rFonts w:ascii="Gotham Book" w:hAnsi="Gotham Book" w:cstheme="minorHAnsi"/>
          <w:sz w:val="20"/>
          <w:szCs w:val="20"/>
        </w:rPr>
      </w:pPr>
    </w:p>
    <w:p w14:paraId="4910339D" w14:textId="61006B70" w:rsidR="008D405B" w:rsidRPr="00644082" w:rsidRDefault="008D405B" w:rsidP="008D405B">
      <w:pPr>
        <w:jc w:val="both"/>
        <w:rPr>
          <w:rFonts w:ascii="Gotham Book" w:hAnsi="Gotham Book" w:cstheme="minorHAnsi"/>
          <w:sz w:val="20"/>
          <w:szCs w:val="20"/>
        </w:rPr>
      </w:pPr>
      <w:r w:rsidRPr="00644082">
        <w:rPr>
          <w:rFonts w:ascii="Gotham Book" w:hAnsi="Gotham Book" w:cstheme="minorHAnsi"/>
          <w:sz w:val="20"/>
          <w:szCs w:val="20"/>
        </w:rPr>
        <w:t xml:space="preserve">El presente Convenio se firma por triplicado en la ciudad de Toluca de Lerdo, Estado de México, </w:t>
      </w:r>
      <w:bookmarkStart w:id="2" w:name="_Hlk113879428"/>
      <w:r w:rsidR="00E24CFB" w:rsidRPr="00644082">
        <w:rPr>
          <w:rFonts w:ascii="Gotham Book" w:hAnsi="Gotham Book" w:cstheme="minorHAnsi"/>
          <w:sz w:val="20"/>
          <w:szCs w:val="20"/>
          <w:highlight w:val="cyan"/>
        </w:rPr>
        <w:t>(</w:t>
      </w:r>
      <w:r w:rsidR="00BC2C5A" w:rsidRPr="00644082">
        <w:rPr>
          <w:rFonts w:ascii="Gotham Book" w:hAnsi="Gotham Book" w:cstheme="minorHAnsi"/>
          <w:sz w:val="20"/>
          <w:szCs w:val="20"/>
          <w:highlight w:val="cyan"/>
        </w:rPr>
        <w:t>F</w:t>
      </w:r>
      <w:r w:rsidR="00E24CFB" w:rsidRPr="00644082">
        <w:rPr>
          <w:rFonts w:ascii="Gotham Book" w:hAnsi="Gotham Book" w:cstheme="minorHAnsi"/>
          <w:sz w:val="20"/>
          <w:szCs w:val="20"/>
          <w:highlight w:val="cyan"/>
        </w:rPr>
        <w:t>echa</w:t>
      </w:r>
      <w:r w:rsidR="00FD29A7" w:rsidRPr="00644082">
        <w:rPr>
          <w:rFonts w:ascii="Gotham Book" w:hAnsi="Gotham Book" w:cstheme="minorHAnsi"/>
          <w:sz w:val="20"/>
          <w:szCs w:val="20"/>
          <w:highlight w:val="cyan"/>
        </w:rPr>
        <w:t xml:space="preserve">, </w:t>
      </w:r>
      <w:r w:rsidR="000B5B2D" w:rsidRPr="00644082">
        <w:rPr>
          <w:rFonts w:ascii="Gotham Book" w:hAnsi="Gotham Book" w:cstheme="minorHAnsi"/>
          <w:sz w:val="20"/>
          <w:szCs w:val="20"/>
          <w:highlight w:val="cyan"/>
        </w:rPr>
        <w:t>ej</w:t>
      </w:r>
      <w:r w:rsidR="00FD29A7" w:rsidRPr="00644082">
        <w:rPr>
          <w:rFonts w:ascii="Gotham Book" w:hAnsi="Gotham Book" w:cstheme="minorHAnsi"/>
          <w:sz w:val="20"/>
          <w:szCs w:val="20"/>
          <w:highlight w:val="cyan"/>
        </w:rPr>
        <w:t>emplo</w:t>
      </w:r>
      <w:r w:rsidR="000B5B2D" w:rsidRPr="00644082">
        <w:rPr>
          <w:rFonts w:ascii="Gotham Book" w:hAnsi="Gotham Book" w:cstheme="minorHAnsi"/>
          <w:sz w:val="20"/>
          <w:szCs w:val="20"/>
          <w:highlight w:val="cyan"/>
        </w:rPr>
        <w:t xml:space="preserve"> 1 de diciembre de 2023</w:t>
      </w:r>
      <w:r w:rsidR="00E24CFB" w:rsidRPr="00644082">
        <w:rPr>
          <w:rFonts w:ascii="Gotham Book" w:hAnsi="Gotham Book" w:cstheme="minorHAnsi"/>
          <w:sz w:val="20"/>
          <w:szCs w:val="20"/>
          <w:highlight w:val="cyan"/>
        </w:rPr>
        <w:t>)</w:t>
      </w:r>
      <w:r w:rsidRPr="00644082">
        <w:rPr>
          <w:rFonts w:ascii="Gotham Book" w:hAnsi="Gotham Book" w:cstheme="minorHAnsi"/>
          <w:sz w:val="20"/>
          <w:szCs w:val="20"/>
        </w:rPr>
        <w:t>.</w:t>
      </w:r>
      <w:bookmarkEnd w:id="2"/>
    </w:p>
    <w:tbl>
      <w:tblPr>
        <w:tblStyle w:val="Tablaconcuadrcula"/>
        <w:tblW w:w="94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649"/>
      </w:tblGrid>
      <w:tr w:rsidR="008D405B" w:rsidRPr="00644082" w14:paraId="01BB4555" w14:textId="77777777" w:rsidTr="002D2620">
        <w:tc>
          <w:tcPr>
            <w:tcW w:w="9469" w:type="dxa"/>
            <w:gridSpan w:val="2"/>
          </w:tcPr>
          <w:p w14:paraId="0D98D825" w14:textId="77777777" w:rsidR="008D405B" w:rsidRPr="00644082" w:rsidRDefault="008D405B" w:rsidP="002D2620">
            <w:pPr>
              <w:jc w:val="center"/>
              <w:rPr>
                <w:rFonts w:ascii="Gotham Book" w:hAnsi="Gotham Book"/>
                <w:b/>
                <w:sz w:val="20"/>
                <w:szCs w:val="20"/>
              </w:rPr>
            </w:pPr>
          </w:p>
          <w:p w14:paraId="3C84EC8E" w14:textId="77777777" w:rsidR="008D405B" w:rsidRPr="00644082" w:rsidRDefault="008D405B" w:rsidP="002D2620">
            <w:pPr>
              <w:jc w:val="center"/>
              <w:rPr>
                <w:rFonts w:ascii="Gotham Book" w:hAnsi="Gotham Book"/>
                <w:b/>
                <w:sz w:val="20"/>
                <w:szCs w:val="20"/>
              </w:rPr>
            </w:pPr>
          </w:p>
          <w:p w14:paraId="5273E2D2" w14:textId="77777777" w:rsidR="008D405B" w:rsidRPr="00644082" w:rsidRDefault="008D405B" w:rsidP="002D2620">
            <w:pPr>
              <w:jc w:val="center"/>
              <w:rPr>
                <w:rFonts w:ascii="Gotham Book" w:hAnsi="Gotham Book"/>
                <w:b/>
                <w:sz w:val="20"/>
                <w:szCs w:val="20"/>
              </w:rPr>
            </w:pPr>
          </w:p>
          <w:p w14:paraId="6C6AD148" w14:textId="77777777" w:rsidR="00AA7A18" w:rsidRPr="00644082" w:rsidRDefault="00AA7A18" w:rsidP="002D2620">
            <w:pPr>
              <w:jc w:val="center"/>
              <w:rPr>
                <w:rFonts w:ascii="Gotham Book" w:hAnsi="Gotham Book"/>
                <w:b/>
                <w:sz w:val="20"/>
                <w:szCs w:val="20"/>
              </w:rPr>
            </w:pPr>
          </w:p>
          <w:p w14:paraId="62933C73" w14:textId="77777777" w:rsidR="00AA7A18" w:rsidRPr="00644082" w:rsidRDefault="00AA7A18" w:rsidP="002D2620">
            <w:pPr>
              <w:jc w:val="center"/>
              <w:rPr>
                <w:rFonts w:ascii="Gotham Book" w:hAnsi="Gotham Book"/>
                <w:b/>
                <w:sz w:val="20"/>
                <w:szCs w:val="20"/>
              </w:rPr>
            </w:pPr>
          </w:p>
          <w:p w14:paraId="54A6CFEC" w14:textId="77777777" w:rsidR="0012402B" w:rsidRPr="00644082" w:rsidRDefault="0012402B" w:rsidP="002D2620">
            <w:pPr>
              <w:jc w:val="center"/>
              <w:rPr>
                <w:rFonts w:ascii="Gotham Book" w:hAnsi="Gotham Book"/>
                <w:b/>
                <w:sz w:val="20"/>
                <w:szCs w:val="20"/>
              </w:rPr>
            </w:pPr>
          </w:p>
          <w:p w14:paraId="331235C6" w14:textId="37C69668" w:rsidR="0012402B" w:rsidRPr="00FC2283" w:rsidRDefault="009C695D" w:rsidP="002D2620">
            <w:pPr>
              <w:jc w:val="center"/>
              <w:rPr>
                <w:rFonts w:ascii="Gotham Bold" w:hAnsi="Gotham Bold" w:cs="Arial"/>
                <w:bCs/>
                <w:sz w:val="20"/>
                <w:szCs w:val="20"/>
                <w:highlight w:val="cyan"/>
              </w:rPr>
            </w:pPr>
            <w:r w:rsidRPr="00FC2283">
              <w:rPr>
                <w:rFonts w:ascii="Gotham Bold" w:hAnsi="Gotham Bold" w:cs="Arial"/>
                <w:bCs/>
                <w:sz w:val="20"/>
                <w:szCs w:val="20"/>
                <w:highlight w:val="cyan"/>
              </w:rPr>
              <w:t>(</w:t>
            </w:r>
            <w:r w:rsidR="008C7E98" w:rsidRPr="00FC2283">
              <w:rPr>
                <w:rFonts w:ascii="Gotham Bold" w:hAnsi="Gotham Bold" w:cs="Arial"/>
                <w:bCs/>
                <w:sz w:val="20"/>
                <w:szCs w:val="20"/>
                <w:highlight w:val="cyan"/>
              </w:rPr>
              <w:t>NOMBRE</w:t>
            </w:r>
            <w:r w:rsidR="0012402B" w:rsidRPr="00FC2283">
              <w:rPr>
                <w:rFonts w:ascii="Gotham Bold" w:hAnsi="Gotham Bold" w:cs="Arial"/>
                <w:bCs/>
                <w:sz w:val="20"/>
                <w:szCs w:val="20"/>
                <w:highlight w:val="cyan"/>
              </w:rPr>
              <w:t>)</w:t>
            </w:r>
            <w:r w:rsidR="008C7E98" w:rsidRPr="00FC2283">
              <w:rPr>
                <w:rFonts w:ascii="Gotham Bold" w:hAnsi="Gotham Bold" w:cs="Arial"/>
                <w:bCs/>
                <w:sz w:val="20"/>
                <w:szCs w:val="20"/>
                <w:highlight w:val="cyan"/>
              </w:rPr>
              <w:t xml:space="preserve"> </w:t>
            </w:r>
          </w:p>
          <w:p w14:paraId="7667A895" w14:textId="118E9A30" w:rsidR="008D405B" w:rsidRPr="00644082" w:rsidRDefault="0012402B" w:rsidP="002D2620">
            <w:pPr>
              <w:jc w:val="center"/>
              <w:rPr>
                <w:rFonts w:ascii="Gotham Book" w:hAnsi="Gotham Book" w:cstheme="minorHAnsi"/>
                <w:sz w:val="20"/>
                <w:szCs w:val="20"/>
              </w:rPr>
            </w:pPr>
            <w:r w:rsidRPr="00FC2283">
              <w:rPr>
                <w:rFonts w:ascii="Gotham Bold" w:hAnsi="Gotham Bold" w:cs="Arial"/>
                <w:bCs/>
                <w:sz w:val="20"/>
                <w:szCs w:val="20"/>
                <w:highlight w:val="cyan"/>
              </w:rPr>
              <w:t>(</w:t>
            </w:r>
            <w:r w:rsidR="008C7E98" w:rsidRPr="00FC2283">
              <w:rPr>
                <w:rFonts w:ascii="Gotham Bold" w:hAnsi="Gotham Bold" w:cs="Arial"/>
                <w:bCs/>
                <w:sz w:val="20"/>
                <w:szCs w:val="20"/>
                <w:highlight w:val="cyan"/>
              </w:rPr>
              <w:t>CARGO</w:t>
            </w:r>
            <w:r w:rsidR="00407243" w:rsidRPr="00FC2283">
              <w:rPr>
                <w:rFonts w:ascii="Gotham Bold" w:hAnsi="Gotham Bold" w:cs="Arial"/>
                <w:bCs/>
                <w:sz w:val="20"/>
                <w:szCs w:val="20"/>
                <w:highlight w:val="cyan"/>
              </w:rPr>
              <w:t xml:space="preserve"> DEL REPRESENTANTE SUJETO EVALUADO</w:t>
            </w:r>
            <w:r w:rsidR="009C695D" w:rsidRPr="00FC2283">
              <w:rPr>
                <w:rFonts w:ascii="Gotham Bold" w:hAnsi="Gotham Bold" w:cs="Arial"/>
                <w:bCs/>
                <w:sz w:val="20"/>
                <w:szCs w:val="20"/>
                <w:highlight w:val="cyan"/>
              </w:rPr>
              <w:t>)</w:t>
            </w:r>
          </w:p>
        </w:tc>
      </w:tr>
      <w:tr w:rsidR="008D405B" w:rsidRPr="00644082" w14:paraId="10BF08DB" w14:textId="77777777" w:rsidTr="002D2620">
        <w:tc>
          <w:tcPr>
            <w:tcW w:w="4820" w:type="dxa"/>
          </w:tcPr>
          <w:p w14:paraId="085F8242" w14:textId="77777777" w:rsidR="008D405B" w:rsidRPr="00644082" w:rsidRDefault="008D405B" w:rsidP="002D2620">
            <w:pPr>
              <w:jc w:val="center"/>
              <w:rPr>
                <w:rFonts w:ascii="Gotham Book" w:hAnsi="Gotham Book"/>
                <w:b/>
                <w:sz w:val="20"/>
                <w:szCs w:val="20"/>
              </w:rPr>
            </w:pPr>
          </w:p>
          <w:p w14:paraId="5314D02E" w14:textId="77777777" w:rsidR="008D405B" w:rsidRPr="00644082" w:rsidRDefault="008D405B" w:rsidP="002D2620">
            <w:pPr>
              <w:jc w:val="center"/>
              <w:rPr>
                <w:rFonts w:ascii="Gotham Book" w:hAnsi="Gotham Book"/>
                <w:b/>
                <w:sz w:val="20"/>
                <w:szCs w:val="20"/>
              </w:rPr>
            </w:pPr>
          </w:p>
          <w:p w14:paraId="60835A01" w14:textId="77777777" w:rsidR="008D405B" w:rsidRPr="00644082" w:rsidRDefault="008D405B" w:rsidP="002D2620">
            <w:pPr>
              <w:jc w:val="center"/>
              <w:rPr>
                <w:rFonts w:ascii="Gotham Book" w:hAnsi="Gotham Book"/>
                <w:b/>
                <w:sz w:val="20"/>
                <w:szCs w:val="20"/>
              </w:rPr>
            </w:pPr>
          </w:p>
          <w:p w14:paraId="4469BAAA" w14:textId="77777777" w:rsidR="008D405B" w:rsidRPr="00644082" w:rsidRDefault="008D405B" w:rsidP="002D2620">
            <w:pPr>
              <w:jc w:val="center"/>
              <w:rPr>
                <w:rFonts w:ascii="Gotham Book" w:hAnsi="Gotham Book"/>
                <w:b/>
                <w:sz w:val="20"/>
                <w:szCs w:val="20"/>
              </w:rPr>
            </w:pPr>
          </w:p>
          <w:p w14:paraId="272AE9A5" w14:textId="77777777" w:rsidR="008D405B" w:rsidRPr="00644082" w:rsidRDefault="008D405B" w:rsidP="002D2620">
            <w:pPr>
              <w:jc w:val="center"/>
              <w:rPr>
                <w:rFonts w:ascii="Gotham Book" w:hAnsi="Gotham Book"/>
                <w:b/>
                <w:sz w:val="20"/>
                <w:szCs w:val="20"/>
              </w:rPr>
            </w:pPr>
          </w:p>
          <w:p w14:paraId="34522945" w14:textId="77777777" w:rsidR="008D405B" w:rsidRPr="00644082" w:rsidRDefault="008D405B" w:rsidP="002D2620">
            <w:pPr>
              <w:jc w:val="center"/>
              <w:rPr>
                <w:rFonts w:ascii="Gotham Book" w:hAnsi="Gotham Book"/>
                <w:b/>
                <w:sz w:val="20"/>
                <w:szCs w:val="20"/>
              </w:rPr>
            </w:pPr>
          </w:p>
          <w:p w14:paraId="1CAABD00" w14:textId="77777777" w:rsidR="00BC2C5A" w:rsidRPr="00FC2283" w:rsidRDefault="00BC2C5A" w:rsidP="00BC2C5A">
            <w:pPr>
              <w:pStyle w:val="Default"/>
              <w:jc w:val="center"/>
              <w:rPr>
                <w:rFonts w:ascii="Gotham Bold" w:hAnsi="Gotham Bold" w:cs="Arial"/>
                <w:bCs/>
                <w:color w:val="auto"/>
                <w:sz w:val="20"/>
                <w:szCs w:val="20"/>
                <w:highlight w:val="cyan"/>
              </w:rPr>
            </w:pPr>
            <w:bookmarkStart w:id="3" w:name="_Hlk147229755"/>
            <w:r w:rsidRPr="00FC2283">
              <w:rPr>
                <w:rFonts w:ascii="Gotham Bold" w:hAnsi="Gotham Bold" w:cs="Arial"/>
                <w:bCs/>
                <w:color w:val="auto"/>
                <w:sz w:val="20"/>
                <w:szCs w:val="20"/>
                <w:highlight w:val="cyan"/>
              </w:rPr>
              <w:t>(NOMBRE)</w:t>
            </w:r>
          </w:p>
          <w:p w14:paraId="1A47BD89" w14:textId="718FD3D8" w:rsidR="008D405B" w:rsidRPr="00644082" w:rsidRDefault="00BC2C5A" w:rsidP="00BC2C5A">
            <w:pPr>
              <w:widowControl w:val="0"/>
              <w:autoSpaceDE w:val="0"/>
              <w:autoSpaceDN w:val="0"/>
              <w:adjustRightInd w:val="0"/>
              <w:ind w:right="210"/>
              <w:jc w:val="center"/>
              <w:rPr>
                <w:rFonts w:ascii="Gotham Book" w:hAnsi="Gotham Book" w:cstheme="minorHAnsi"/>
                <w:sz w:val="20"/>
                <w:szCs w:val="20"/>
              </w:rPr>
            </w:pPr>
            <w:r w:rsidRPr="00FC2283">
              <w:rPr>
                <w:rFonts w:ascii="Gotham Bold" w:hAnsi="Gotham Bold" w:cs="Arial"/>
                <w:bCs/>
                <w:sz w:val="20"/>
                <w:szCs w:val="20"/>
                <w:highlight w:val="cyan"/>
              </w:rPr>
              <w:t>CARGO DEL RESPONSABLE POR PARTE DE LA SECRETARÍA DE FINANZAS</w:t>
            </w:r>
            <w:bookmarkEnd w:id="3"/>
          </w:p>
        </w:tc>
        <w:tc>
          <w:tcPr>
            <w:tcW w:w="4649" w:type="dxa"/>
          </w:tcPr>
          <w:p w14:paraId="4D3EFC99" w14:textId="77777777" w:rsidR="008D405B" w:rsidRPr="00644082" w:rsidRDefault="008D405B" w:rsidP="002D2620">
            <w:pPr>
              <w:widowControl w:val="0"/>
              <w:autoSpaceDE w:val="0"/>
              <w:autoSpaceDN w:val="0"/>
              <w:adjustRightInd w:val="0"/>
              <w:ind w:right="210"/>
              <w:jc w:val="center"/>
              <w:rPr>
                <w:rFonts w:ascii="Gotham Book" w:hAnsi="Gotham Book" w:cs="Arial"/>
                <w:b/>
                <w:sz w:val="20"/>
                <w:szCs w:val="20"/>
              </w:rPr>
            </w:pPr>
          </w:p>
          <w:p w14:paraId="046D4C88" w14:textId="77777777" w:rsidR="008D405B" w:rsidRPr="00644082" w:rsidRDefault="008D405B" w:rsidP="002D2620">
            <w:pPr>
              <w:widowControl w:val="0"/>
              <w:autoSpaceDE w:val="0"/>
              <w:autoSpaceDN w:val="0"/>
              <w:adjustRightInd w:val="0"/>
              <w:ind w:right="210"/>
              <w:jc w:val="center"/>
              <w:rPr>
                <w:rFonts w:ascii="Gotham Book" w:hAnsi="Gotham Book" w:cs="Arial"/>
                <w:b/>
                <w:sz w:val="20"/>
                <w:szCs w:val="20"/>
              </w:rPr>
            </w:pPr>
          </w:p>
          <w:p w14:paraId="701DB3CD" w14:textId="77777777" w:rsidR="008D405B" w:rsidRPr="00644082" w:rsidRDefault="008D405B" w:rsidP="002D2620">
            <w:pPr>
              <w:widowControl w:val="0"/>
              <w:autoSpaceDE w:val="0"/>
              <w:autoSpaceDN w:val="0"/>
              <w:adjustRightInd w:val="0"/>
              <w:ind w:right="210"/>
              <w:jc w:val="center"/>
              <w:rPr>
                <w:rFonts w:ascii="Gotham Book" w:hAnsi="Gotham Book" w:cs="Arial"/>
                <w:b/>
                <w:sz w:val="20"/>
                <w:szCs w:val="20"/>
              </w:rPr>
            </w:pPr>
          </w:p>
          <w:p w14:paraId="78136A20" w14:textId="77777777" w:rsidR="008D405B" w:rsidRPr="00644082" w:rsidRDefault="008D405B" w:rsidP="002D2620">
            <w:pPr>
              <w:widowControl w:val="0"/>
              <w:autoSpaceDE w:val="0"/>
              <w:autoSpaceDN w:val="0"/>
              <w:adjustRightInd w:val="0"/>
              <w:ind w:right="210"/>
              <w:jc w:val="center"/>
              <w:rPr>
                <w:rFonts w:ascii="Gotham Book" w:hAnsi="Gotham Book" w:cs="Arial"/>
                <w:b/>
                <w:sz w:val="20"/>
                <w:szCs w:val="20"/>
              </w:rPr>
            </w:pPr>
          </w:p>
          <w:p w14:paraId="1BDB57CC" w14:textId="77777777" w:rsidR="008D405B" w:rsidRPr="00644082" w:rsidRDefault="008D405B" w:rsidP="002D2620">
            <w:pPr>
              <w:widowControl w:val="0"/>
              <w:autoSpaceDE w:val="0"/>
              <w:autoSpaceDN w:val="0"/>
              <w:adjustRightInd w:val="0"/>
              <w:ind w:right="210"/>
              <w:jc w:val="center"/>
              <w:rPr>
                <w:rFonts w:ascii="Gotham Book" w:hAnsi="Gotham Book" w:cs="Arial"/>
                <w:b/>
                <w:sz w:val="20"/>
                <w:szCs w:val="20"/>
              </w:rPr>
            </w:pPr>
          </w:p>
          <w:p w14:paraId="48C3DE7D" w14:textId="77777777" w:rsidR="008D405B" w:rsidRPr="00644082" w:rsidRDefault="008D405B" w:rsidP="002D2620">
            <w:pPr>
              <w:widowControl w:val="0"/>
              <w:autoSpaceDE w:val="0"/>
              <w:autoSpaceDN w:val="0"/>
              <w:adjustRightInd w:val="0"/>
              <w:ind w:right="210"/>
              <w:jc w:val="center"/>
              <w:rPr>
                <w:rFonts w:ascii="Gotham Book" w:hAnsi="Gotham Book" w:cs="Arial"/>
                <w:b/>
                <w:sz w:val="20"/>
                <w:szCs w:val="20"/>
              </w:rPr>
            </w:pPr>
          </w:p>
          <w:p w14:paraId="29594232" w14:textId="77777777" w:rsidR="00BC2C5A" w:rsidRPr="00FC2283" w:rsidRDefault="00BC2C5A" w:rsidP="00BC2C5A">
            <w:pPr>
              <w:pStyle w:val="Default"/>
              <w:jc w:val="center"/>
              <w:rPr>
                <w:rFonts w:ascii="Gotham Bold" w:hAnsi="Gotham Bold" w:cs="Arial"/>
                <w:bCs/>
                <w:color w:val="auto"/>
                <w:sz w:val="20"/>
                <w:szCs w:val="20"/>
                <w:highlight w:val="cyan"/>
              </w:rPr>
            </w:pPr>
            <w:r w:rsidRPr="00FC2283">
              <w:rPr>
                <w:rFonts w:ascii="Gotham Bold" w:hAnsi="Gotham Bold" w:cs="Arial"/>
                <w:bCs/>
                <w:color w:val="auto"/>
                <w:sz w:val="20"/>
                <w:szCs w:val="20"/>
                <w:highlight w:val="cyan"/>
              </w:rPr>
              <w:t>(NOMBRE)</w:t>
            </w:r>
          </w:p>
          <w:p w14:paraId="02A50BB6" w14:textId="1817F740" w:rsidR="008D405B" w:rsidRPr="00644082" w:rsidRDefault="00BC2C5A" w:rsidP="00BC2C5A">
            <w:pPr>
              <w:widowControl w:val="0"/>
              <w:autoSpaceDE w:val="0"/>
              <w:autoSpaceDN w:val="0"/>
              <w:adjustRightInd w:val="0"/>
              <w:ind w:right="210"/>
              <w:jc w:val="center"/>
              <w:rPr>
                <w:rFonts w:ascii="Gotham Book" w:hAnsi="Gotham Book" w:cstheme="minorHAnsi"/>
                <w:sz w:val="20"/>
                <w:szCs w:val="20"/>
              </w:rPr>
            </w:pPr>
            <w:r w:rsidRPr="00FC2283">
              <w:rPr>
                <w:rFonts w:ascii="Gotham Bold" w:hAnsi="Gotham Bold" w:cs="Arial"/>
                <w:bCs/>
                <w:sz w:val="20"/>
                <w:szCs w:val="20"/>
                <w:highlight w:val="cyan"/>
              </w:rPr>
              <w:t>CARGO DEL RESPONSABLE POR PARTE DE LA SECRETARÍA DE LA CONTRALORÍA</w:t>
            </w:r>
          </w:p>
        </w:tc>
      </w:tr>
    </w:tbl>
    <w:p w14:paraId="371F6B56" w14:textId="77777777" w:rsidR="00E25A88" w:rsidRPr="00644082" w:rsidRDefault="00E25A88" w:rsidP="008D405B">
      <w:pPr>
        <w:pStyle w:val="Default"/>
        <w:jc w:val="both"/>
        <w:rPr>
          <w:rFonts w:ascii="Gotham Book" w:hAnsi="Gotham Book" w:cs="Arial"/>
          <w:bCs/>
          <w:color w:val="auto"/>
          <w:sz w:val="20"/>
          <w:szCs w:val="20"/>
        </w:rPr>
      </w:pPr>
    </w:p>
    <w:p w14:paraId="134FCCBF" w14:textId="77777777" w:rsidR="00E25A88" w:rsidRPr="00644082" w:rsidRDefault="00E25A88" w:rsidP="008D405B">
      <w:pPr>
        <w:pStyle w:val="Default"/>
        <w:jc w:val="both"/>
        <w:rPr>
          <w:rFonts w:ascii="Gotham Book" w:hAnsi="Gotham Book" w:cs="Arial"/>
          <w:bCs/>
          <w:color w:val="auto"/>
          <w:sz w:val="20"/>
          <w:szCs w:val="20"/>
        </w:rPr>
      </w:pPr>
    </w:p>
    <w:p w14:paraId="6465CD7E" w14:textId="78D4FA9C" w:rsidR="008D405B" w:rsidRPr="00644082" w:rsidRDefault="008D405B" w:rsidP="008652B0">
      <w:pPr>
        <w:jc w:val="both"/>
        <w:rPr>
          <w:rFonts w:ascii="Gotham Book" w:hAnsi="Gotham Book" w:cs="Arial"/>
          <w:bCs/>
          <w:sz w:val="20"/>
          <w:szCs w:val="20"/>
          <w:lang w:val="es-ES"/>
        </w:rPr>
      </w:pPr>
      <w:r w:rsidRPr="00644082">
        <w:rPr>
          <w:rFonts w:ascii="Gotham Book" w:hAnsi="Gotham Book" w:cs="Arial"/>
          <w:bCs/>
          <w:sz w:val="20"/>
          <w:szCs w:val="20"/>
          <w:lang w:val="es-ES"/>
        </w:rPr>
        <w:t xml:space="preserve">De conformidad </w:t>
      </w:r>
      <w:r w:rsidR="003D7DB6" w:rsidRPr="00644082">
        <w:rPr>
          <w:rFonts w:ascii="Gotham Book" w:hAnsi="Gotham Book" w:cs="Arial"/>
          <w:bCs/>
          <w:sz w:val="20"/>
          <w:szCs w:val="20"/>
          <w:lang w:val="es-ES"/>
        </w:rPr>
        <w:t>con</w:t>
      </w:r>
      <w:r w:rsidRPr="00644082">
        <w:rPr>
          <w:rFonts w:ascii="Gotham Book" w:hAnsi="Gotham Book" w:cs="Arial"/>
          <w:bCs/>
          <w:sz w:val="20"/>
          <w:szCs w:val="20"/>
          <w:lang w:val="es-ES"/>
        </w:rPr>
        <w:t xml:space="preserve"> la </w:t>
      </w:r>
      <w:r w:rsidR="003D7DB6" w:rsidRPr="00644082">
        <w:rPr>
          <w:rFonts w:ascii="Gotham Book" w:hAnsi="Gotham Book" w:cs="Arial"/>
          <w:bCs/>
          <w:sz w:val="20"/>
          <w:szCs w:val="20"/>
          <w:lang w:val="es-ES"/>
        </w:rPr>
        <w:t>C</w:t>
      </w:r>
      <w:r w:rsidRPr="00644082">
        <w:rPr>
          <w:rFonts w:ascii="Gotham Book" w:hAnsi="Gotham Book" w:cs="Arial"/>
          <w:bCs/>
          <w:sz w:val="20"/>
          <w:szCs w:val="20"/>
          <w:lang w:val="es-ES"/>
        </w:rPr>
        <w:t xml:space="preserve">láusula </w:t>
      </w:r>
      <w:r w:rsidRPr="00DC7749">
        <w:rPr>
          <w:rFonts w:ascii="Gotham Bold" w:hAnsi="Gotham Bold" w:cs="Arial"/>
          <w:bCs/>
          <w:sz w:val="20"/>
          <w:szCs w:val="20"/>
          <w:lang w:val="es-ES"/>
        </w:rPr>
        <w:t>TERCERA</w:t>
      </w:r>
      <w:r w:rsidRPr="00644082">
        <w:rPr>
          <w:rFonts w:ascii="Gotham Book" w:hAnsi="Gotham Book" w:cs="Arial"/>
          <w:bCs/>
          <w:sz w:val="20"/>
          <w:szCs w:val="20"/>
          <w:lang w:val="es-ES"/>
        </w:rPr>
        <w:t xml:space="preserve"> del presente Convenio, firman como responsables de verificar los documentos que acrediten el cumplimiento de los Aspectos Susceptibles de Mejora (ASM):</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8D405B" w:rsidRPr="00644082" w14:paraId="328190ED" w14:textId="77777777" w:rsidTr="002D2620">
        <w:tc>
          <w:tcPr>
            <w:tcW w:w="4813" w:type="dxa"/>
          </w:tcPr>
          <w:p w14:paraId="30894ADE" w14:textId="77777777" w:rsidR="008D405B" w:rsidRPr="00644082" w:rsidRDefault="008D405B" w:rsidP="002D2620">
            <w:pPr>
              <w:widowControl w:val="0"/>
              <w:autoSpaceDE w:val="0"/>
              <w:autoSpaceDN w:val="0"/>
              <w:adjustRightInd w:val="0"/>
              <w:jc w:val="center"/>
              <w:rPr>
                <w:rFonts w:ascii="Gotham Book" w:hAnsi="Gotham Book" w:cs="Arial"/>
                <w:b/>
                <w:bCs/>
                <w:sz w:val="20"/>
                <w:szCs w:val="20"/>
              </w:rPr>
            </w:pPr>
            <w:bookmarkStart w:id="4" w:name="_Hlk113879606"/>
          </w:p>
          <w:p w14:paraId="7F3A9EAB" w14:textId="77777777" w:rsidR="008D405B" w:rsidRPr="00644082" w:rsidRDefault="008D405B" w:rsidP="002D2620">
            <w:pPr>
              <w:widowControl w:val="0"/>
              <w:autoSpaceDE w:val="0"/>
              <w:autoSpaceDN w:val="0"/>
              <w:adjustRightInd w:val="0"/>
              <w:jc w:val="center"/>
              <w:rPr>
                <w:rFonts w:ascii="Gotham Book" w:hAnsi="Gotham Book" w:cs="Arial"/>
                <w:b/>
                <w:bCs/>
                <w:sz w:val="20"/>
                <w:szCs w:val="20"/>
              </w:rPr>
            </w:pPr>
          </w:p>
          <w:p w14:paraId="06E5F6E4" w14:textId="77777777" w:rsidR="008D405B" w:rsidRPr="00644082" w:rsidRDefault="008D405B" w:rsidP="002D2620">
            <w:pPr>
              <w:widowControl w:val="0"/>
              <w:autoSpaceDE w:val="0"/>
              <w:autoSpaceDN w:val="0"/>
              <w:adjustRightInd w:val="0"/>
              <w:jc w:val="center"/>
              <w:rPr>
                <w:rFonts w:ascii="Gotham Book" w:hAnsi="Gotham Book" w:cs="Arial"/>
                <w:b/>
                <w:bCs/>
                <w:sz w:val="20"/>
                <w:szCs w:val="20"/>
              </w:rPr>
            </w:pPr>
          </w:p>
          <w:p w14:paraId="3F3D4A8A" w14:textId="77777777" w:rsidR="008D405B" w:rsidRPr="00644082" w:rsidRDefault="008D405B" w:rsidP="002D2620">
            <w:pPr>
              <w:widowControl w:val="0"/>
              <w:autoSpaceDE w:val="0"/>
              <w:autoSpaceDN w:val="0"/>
              <w:adjustRightInd w:val="0"/>
              <w:jc w:val="center"/>
              <w:rPr>
                <w:rFonts w:ascii="Gotham Book" w:hAnsi="Gotham Book" w:cs="Arial"/>
                <w:b/>
                <w:bCs/>
                <w:sz w:val="20"/>
                <w:szCs w:val="20"/>
              </w:rPr>
            </w:pPr>
          </w:p>
          <w:p w14:paraId="2D617570" w14:textId="77777777" w:rsidR="008D405B" w:rsidRPr="00644082" w:rsidRDefault="008D405B" w:rsidP="002D2620">
            <w:pPr>
              <w:widowControl w:val="0"/>
              <w:autoSpaceDE w:val="0"/>
              <w:autoSpaceDN w:val="0"/>
              <w:adjustRightInd w:val="0"/>
              <w:jc w:val="center"/>
              <w:rPr>
                <w:rFonts w:ascii="Gotham Book" w:hAnsi="Gotham Book" w:cs="Arial"/>
                <w:b/>
                <w:bCs/>
                <w:sz w:val="20"/>
                <w:szCs w:val="20"/>
              </w:rPr>
            </w:pPr>
          </w:p>
          <w:p w14:paraId="0EE31358" w14:textId="77777777" w:rsidR="008D405B" w:rsidRPr="00644082" w:rsidRDefault="008D405B" w:rsidP="002D2620">
            <w:pPr>
              <w:widowControl w:val="0"/>
              <w:autoSpaceDE w:val="0"/>
              <w:autoSpaceDN w:val="0"/>
              <w:adjustRightInd w:val="0"/>
              <w:jc w:val="center"/>
              <w:rPr>
                <w:rFonts w:ascii="Gotham Book" w:hAnsi="Gotham Book" w:cs="Arial"/>
                <w:b/>
                <w:bCs/>
                <w:sz w:val="20"/>
                <w:szCs w:val="20"/>
              </w:rPr>
            </w:pPr>
          </w:p>
          <w:p w14:paraId="64EF2468" w14:textId="77777777" w:rsidR="00BC2C5A" w:rsidRPr="00DC7749" w:rsidRDefault="00BC2C5A" w:rsidP="00BC2C5A">
            <w:pPr>
              <w:pStyle w:val="Default"/>
              <w:jc w:val="center"/>
              <w:rPr>
                <w:rFonts w:ascii="Gotham Bold" w:hAnsi="Gotham Bold" w:cs="Arial"/>
                <w:bCs/>
                <w:color w:val="auto"/>
                <w:sz w:val="20"/>
                <w:szCs w:val="20"/>
                <w:highlight w:val="cyan"/>
              </w:rPr>
            </w:pPr>
            <w:r w:rsidRPr="00DC7749">
              <w:rPr>
                <w:rFonts w:ascii="Gotham Bold" w:hAnsi="Gotham Bold" w:cs="Arial"/>
                <w:bCs/>
                <w:color w:val="auto"/>
                <w:sz w:val="20"/>
                <w:szCs w:val="20"/>
                <w:highlight w:val="cyan"/>
              </w:rPr>
              <w:t>(NOMBRE)</w:t>
            </w:r>
          </w:p>
          <w:p w14:paraId="50B5C47C" w14:textId="4B2FAD12" w:rsidR="008D405B" w:rsidRPr="00644082" w:rsidRDefault="00BC2C5A" w:rsidP="00BC2C5A">
            <w:pPr>
              <w:widowControl w:val="0"/>
              <w:autoSpaceDE w:val="0"/>
              <w:autoSpaceDN w:val="0"/>
              <w:adjustRightInd w:val="0"/>
              <w:jc w:val="center"/>
              <w:rPr>
                <w:rFonts w:ascii="Gotham Book" w:hAnsi="Gotham Book" w:cs="Arial"/>
                <w:bCs/>
                <w:sz w:val="20"/>
                <w:szCs w:val="20"/>
              </w:rPr>
            </w:pPr>
            <w:r w:rsidRPr="00DC7749">
              <w:rPr>
                <w:rFonts w:ascii="Gotham Bold" w:hAnsi="Gotham Bold" w:cs="Arial"/>
                <w:bCs/>
                <w:sz w:val="20"/>
                <w:szCs w:val="20"/>
                <w:highlight w:val="cyan"/>
              </w:rPr>
              <w:t>CARGO DEL RESPONSABLE POR PARTE DE LA DIRECCIÓN GENERAL DE EVALUACIÓN DEL DESEMEPEÑO INSTITUCIONAL</w:t>
            </w:r>
          </w:p>
        </w:tc>
        <w:tc>
          <w:tcPr>
            <w:tcW w:w="4814" w:type="dxa"/>
          </w:tcPr>
          <w:p w14:paraId="683FB970" w14:textId="77777777" w:rsidR="008D405B" w:rsidRPr="00644082" w:rsidRDefault="008D405B" w:rsidP="002D2620">
            <w:pPr>
              <w:widowControl w:val="0"/>
              <w:autoSpaceDE w:val="0"/>
              <w:autoSpaceDN w:val="0"/>
              <w:adjustRightInd w:val="0"/>
              <w:jc w:val="center"/>
              <w:rPr>
                <w:rFonts w:ascii="Gotham Book" w:hAnsi="Gotham Book" w:cs="Arial"/>
                <w:b/>
                <w:bCs/>
                <w:sz w:val="20"/>
                <w:szCs w:val="20"/>
                <w:highlight w:val="yellow"/>
              </w:rPr>
            </w:pPr>
          </w:p>
          <w:p w14:paraId="4A348932" w14:textId="77777777" w:rsidR="008D405B" w:rsidRPr="00644082" w:rsidRDefault="008D405B" w:rsidP="002D2620">
            <w:pPr>
              <w:widowControl w:val="0"/>
              <w:autoSpaceDE w:val="0"/>
              <w:autoSpaceDN w:val="0"/>
              <w:adjustRightInd w:val="0"/>
              <w:jc w:val="center"/>
              <w:rPr>
                <w:rFonts w:ascii="Gotham Book" w:hAnsi="Gotham Book" w:cs="Arial"/>
                <w:b/>
                <w:bCs/>
                <w:sz w:val="20"/>
                <w:szCs w:val="20"/>
                <w:highlight w:val="yellow"/>
              </w:rPr>
            </w:pPr>
          </w:p>
          <w:p w14:paraId="5C800F37" w14:textId="77777777" w:rsidR="008D405B" w:rsidRPr="00644082" w:rsidRDefault="008D405B" w:rsidP="002D2620">
            <w:pPr>
              <w:widowControl w:val="0"/>
              <w:autoSpaceDE w:val="0"/>
              <w:autoSpaceDN w:val="0"/>
              <w:adjustRightInd w:val="0"/>
              <w:jc w:val="center"/>
              <w:rPr>
                <w:rFonts w:ascii="Gotham Book" w:hAnsi="Gotham Book" w:cs="Arial"/>
                <w:b/>
                <w:bCs/>
                <w:sz w:val="20"/>
                <w:szCs w:val="20"/>
                <w:highlight w:val="yellow"/>
              </w:rPr>
            </w:pPr>
          </w:p>
          <w:p w14:paraId="37D498D5" w14:textId="77777777" w:rsidR="008D405B" w:rsidRPr="00644082" w:rsidRDefault="008D405B" w:rsidP="002D2620">
            <w:pPr>
              <w:widowControl w:val="0"/>
              <w:autoSpaceDE w:val="0"/>
              <w:autoSpaceDN w:val="0"/>
              <w:adjustRightInd w:val="0"/>
              <w:jc w:val="center"/>
              <w:rPr>
                <w:rFonts w:ascii="Gotham Book" w:hAnsi="Gotham Book" w:cs="Arial"/>
                <w:b/>
                <w:bCs/>
                <w:sz w:val="20"/>
                <w:szCs w:val="20"/>
                <w:highlight w:val="yellow"/>
              </w:rPr>
            </w:pPr>
          </w:p>
          <w:p w14:paraId="71F7F3C6" w14:textId="77777777" w:rsidR="008D405B" w:rsidRPr="00644082" w:rsidRDefault="008D405B" w:rsidP="002D2620">
            <w:pPr>
              <w:widowControl w:val="0"/>
              <w:autoSpaceDE w:val="0"/>
              <w:autoSpaceDN w:val="0"/>
              <w:adjustRightInd w:val="0"/>
              <w:jc w:val="center"/>
              <w:rPr>
                <w:rFonts w:ascii="Gotham Book" w:hAnsi="Gotham Book" w:cs="Arial"/>
                <w:b/>
                <w:bCs/>
                <w:sz w:val="20"/>
                <w:szCs w:val="20"/>
                <w:highlight w:val="yellow"/>
              </w:rPr>
            </w:pPr>
          </w:p>
          <w:p w14:paraId="504FEF4F" w14:textId="77777777" w:rsidR="008D405B" w:rsidRPr="00644082" w:rsidRDefault="008D405B" w:rsidP="002D2620">
            <w:pPr>
              <w:widowControl w:val="0"/>
              <w:autoSpaceDE w:val="0"/>
              <w:autoSpaceDN w:val="0"/>
              <w:adjustRightInd w:val="0"/>
              <w:jc w:val="center"/>
              <w:rPr>
                <w:rFonts w:ascii="Gotham Book" w:hAnsi="Gotham Book" w:cs="Arial"/>
                <w:b/>
                <w:bCs/>
                <w:sz w:val="20"/>
                <w:szCs w:val="20"/>
                <w:highlight w:val="yellow"/>
              </w:rPr>
            </w:pPr>
          </w:p>
          <w:p w14:paraId="0F324B6A" w14:textId="3A90F68F" w:rsidR="000B5B2D" w:rsidRPr="00DC7749" w:rsidRDefault="009B541A" w:rsidP="002D2620">
            <w:pPr>
              <w:pStyle w:val="Default"/>
              <w:jc w:val="center"/>
              <w:rPr>
                <w:rFonts w:ascii="Gotham Bold" w:hAnsi="Gotham Bold" w:cs="Arial"/>
                <w:bCs/>
                <w:color w:val="auto"/>
                <w:sz w:val="20"/>
                <w:szCs w:val="20"/>
                <w:highlight w:val="cyan"/>
              </w:rPr>
            </w:pPr>
            <w:r w:rsidRPr="00DC7749">
              <w:rPr>
                <w:rFonts w:ascii="Gotham Bold" w:hAnsi="Gotham Bold" w:cs="Arial"/>
                <w:bCs/>
                <w:color w:val="auto"/>
                <w:sz w:val="20"/>
                <w:szCs w:val="20"/>
                <w:highlight w:val="cyan"/>
              </w:rPr>
              <w:t>(NOMBRE</w:t>
            </w:r>
            <w:r w:rsidR="000B5B2D" w:rsidRPr="00DC7749">
              <w:rPr>
                <w:rFonts w:ascii="Gotham Bold" w:hAnsi="Gotham Bold" w:cs="Arial"/>
                <w:bCs/>
                <w:color w:val="auto"/>
                <w:sz w:val="20"/>
                <w:szCs w:val="20"/>
                <w:highlight w:val="cyan"/>
              </w:rPr>
              <w:t>)</w:t>
            </w:r>
          </w:p>
          <w:p w14:paraId="03717426" w14:textId="0B880B54" w:rsidR="008D405B" w:rsidRPr="00644082" w:rsidRDefault="009B541A" w:rsidP="002D2620">
            <w:pPr>
              <w:pStyle w:val="Default"/>
              <w:jc w:val="center"/>
              <w:rPr>
                <w:rFonts w:ascii="Gotham Book" w:hAnsi="Gotham Book" w:cs="Arial"/>
                <w:b/>
                <w:color w:val="auto"/>
                <w:sz w:val="20"/>
                <w:szCs w:val="20"/>
              </w:rPr>
            </w:pPr>
            <w:r w:rsidRPr="00DC7749">
              <w:rPr>
                <w:rFonts w:ascii="Gotham Bold" w:hAnsi="Gotham Bold" w:cs="Arial"/>
                <w:bCs/>
                <w:color w:val="auto"/>
                <w:sz w:val="20"/>
                <w:szCs w:val="20"/>
                <w:highlight w:val="cyan"/>
              </w:rPr>
              <w:t>CARGO DEL RESPONSABLE DEL ORGANO INTERNO DE CONTROL</w:t>
            </w:r>
            <w:r w:rsidRPr="00644082">
              <w:rPr>
                <w:rFonts w:ascii="Gotham Book" w:hAnsi="Gotham Book" w:cstheme="minorBidi"/>
                <w:b/>
                <w:color w:val="auto"/>
                <w:sz w:val="20"/>
                <w:szCs w:val="20"/>
              </w:rPr>
              <w:t xml:space="preserve"> </w:t>
            </w:r>
          </w:p>
        </w:tc>
      </w:tr>
    </w:tbl>
    <w:p w14:paraId="2FA193A3" w14:textId="77777777" w:rsidR="008D405B" w:rsidRPr="00644082" w:rsidRDefault="008D405B" w:rsidP="008D405B">
      <w:pPr>
        <w:jc w:val="both"/>
        <w:rPr>
          <w:rFonts w:ascii="Gotham Book" w:hAnsi="Gotham Book" w:cs="Arial"/>
          <w:bCs/>
          <w:sz w:val="20"/>
          <w:szCs w:val="20"/>
        </w:rPr>
      </w:pPr>
    </w:p>
    <w:tbl>
      <w:tblPr>
        <w:tblStyle w:val="Tablaconcuadrcula"/>
        <w:tblW w:w="946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9"/>
      </w:tblGrid>
      <w:tr w:rsidR="008D405B" w:rsidRPr="00644082" w14:paraId="75276931" w14:textId="77777777" w:rsidTr="002D2620">
        <w:tc>
          <w:tcPr>
            <w:tcW w:w="9469" w:type="dxa"/>
          </w:tcPr>
          <w:p w14:paraId="64A9AF40" w14:textId="77777777" w:rsidR="008D405B" w:rsidRPr="00644082" w:rsidRDefault="008D405B" w:rsidP="002D2620">
            <w:pPr>
              <w:jc w:val="center"/>
              <w:rPr>
                <w:rFonts w:ascii="Gotham Book" w:hAnsi="Gotham Book"/>
                <w:b/>
                <w:sz w:val="20"/>
                <w:szCs w:val="20"/>
              </w:rPr>
            </w:pPr>
          </w:p>
          <w:p w14:paraId="2B672A1E" w14:textId="77777777" w:rsidR="008D405B" w:rsidRPr="00644082" w:rsidRDefault="008D405B" w:rsidP="002D2620">
            <w:pPr>
              <w:jc w:val="center"/>
              <w:rPr>
                <w:rFonts w:ascii="Gotham Book" w:hAnsi="Gotham Book"/>
                <w:b/>
                <w:sz w:val="20"/>
                <w:szCs w:val="20"/>
              </w:rPr>
            </w:pPr>
          </w:p>
          <w:p w14:paraId="1727C03E" w14:textId="77777777" w:rsidR="00AA7A18" w:rsidRPr="00644082" w:rsidRDefault="00AA7A18" w:rsidP="002D2620">
            <w:pPr>
              <w:jc w:val="center"/>
              <w:rPr>
                <w:rFonts w:ascii="Gotham Book" w:hAnsi="Gotham Book"/>
                <w:b/>
                <w:sz w:val="20"/>
                <w:szCs w:val="20"/>
              </w:rPr>
            </w:pPr>
          </w:p>
          <w:p w14:paraId="7DD06ADD" w14:textId="77777777" w:rsidR="00AA7A18" w:rsidRPr="00644082" w:rsidRDefault="00AA7A18" w:rsidP="002D2620">
            <w:pPr>
              <w:jc w:val="center"/>
              <w:rPr>
                <w:rFonts w:ascii="Gotham Book" w:hAnsi="Gotham Book"/>
                <w:b/>
                <w:sz w:val="20"/>
                <w:szCs w:val="20"/>
              </w:rPr>
            </w:pPr>
          </w:p>
          <w:p w14:paraId="2FC7951F" w14:textId="77777777" w:rsidR="008D405B" w:rsidRPr="00644082" w:rsidRDefault="008D405B" w:rsidP="002D2620">
            <w:pPr>
              <w:jc w:val="center"/>
              <w:rPr>
                <w:rFonts w:ascii="Gotham Book" w:hAnsi="Gotham Book"/>
                <w:b/>
                <w:sz w:val="20"/>
                <w:szCs w:val="20"/>
              </w:rPr>
            </w:pPr>
          </w:p>
          <w:p w14:paraId="16B08009" w14:textId="77777777" w:rsidR="008D405B" w:rsidRPr="00644082" w:rsidRDefault="008D405B" w:rsidP="002D2620">
            <w:pPr>
              <w:jc w:val="center"/>
              <w:rPr>
                <w:rFonts w:ascii="Gotham Book" w:hAnsi="Gotham Book"/>
                <w:b/>
                <w:sz w:val="20"/>
                <w:szCs w:val="20"/>
              </w:rPr>
            </w:pPr>
          </w:p>
          <w:p w14:paraId="0C2C8E79" w14:textId="77777777" w:rsidR="008D405B" w:rsidRPr="00644082" w:rsidRDefault="008D405B" w:rsidP="002D2620">
            <w:pPr>
              <w:jc w:val="center"/>
              <w:rPr>
                <w:rFonts w:ascii="Gotham Book" w:hAnsi="Gotham Book"/>
                <w:b/>
                <w:sz w:val="20"/>
                <w:szCs w:val="20"/>
              </w:rPr>
            </w:pPr>
          </w:p>
          <w:p w14:paraId="68276D05" w14:textId="77777777" w:rsidR="000B5B2D" w:rsidRPr="008C2D94" w:rsidRDefault="008D405B" w:rsidP="002D2620">
            <w:pPr>
              <w:jc w:val="center"/>
              <w:rPr>
                <w:rFonts w:ascii="Gotham Bold" w:hAnsi="Gotham Bold" w:cs="Arial"/>
                <w:bCs/>
                <w:sz w:val="20"/>
                <w:szCs w:val="20"/>
                <w:highlight w:val="cyan"/>
              </w:rPr>
            </w:pPr>
            <w:r w:rsidRPr="008C2D94">
              <w:rPr>
                <w:rFonts w:ascii="Gotham Bold" w:hAnsi="Gotham Bold" w:cs="Arial"/>
                <w:bCs/>
                <w:sz w:val="20"/>
                <w:szCs w:val="20"/>
                <w:highlight w:val="cyan"/>
              </w:rPr>
              <w:t>(NOMBRE</w:t>
            </w:r>
            <w:r w:rsidR="000B5B2D" w:rsidRPr="008C2D94">
              <w:rPr>
                <w:rFonts w:ascii="Gotham Bold" w:hAnsi="Gotham Bold" w:cs="Arial"/>
                <w:bCs/>
                <w:sz w:val="20"/>
                <w:szCs w:val="20"/>
                <w:highlight w:val="cyan"/>
              </w:rPr>
              <w:t>)</w:t>
            </w:r>
            <w:r w:rsidRPr="008C2D94">
              <w:rPr>
                <w:rFonts w:ascii="Gotham Bold" w:hAnsi="Gotham Bold" w:cs="Arial"/>
                <w:bCs/>
                <w:sz w:val="20"/>
                <w:szCs w:val="20"/>
                <w:highlight w:val="cyan"/>
              </w:rPr>
              <w:t xml:space="preserve"> </w:t>
            </w:r>
          </w:p>
          <w:p w14:paraId="24626A16" w14:textId="0487C89A" w:rsidR="008D405B" w:rsidRPr="008C2D94" w:rsidRDefault="009B541A" w:rsidP="002D2620">
            <w:pPr>
              <w:jc w:val="center"/>
              <w:rPr>
                <w:rFonts w:ascii="Gotham Bold" w:hAnsi="Gotham Bold" w:cs="Arial"/>
                <w:bCs/>
                <w:sz w:val="20"/>
                <w:szCs w:val="20"/>
                <w:highlight w:val="cyan"/>
              </w:rPr>
            </w:pPr>
            <w:r w:rsidRPr="008C2D94">
              <w:rPr>
                <w:rFonts w:ascii="Gotham Bold" w:hAnsi="Gotham Bold" w:cs="Arial"/>
                <w:bCs/>
                <w:sz w:val="20"/>
                <w:szCs w:val="20"/>
                <w:highlight w:val="cyan"/>
              </w:rPr>
              <w:t xml:space="preserve">CARGO </w:t>
            </w:r>
            <w:r w:rsidR="008D405B" w:rsidRPr="008C2D94">
              <w:rPr>
                <w:rFonts w:ascii="Gotham Bold" w:hAnsi="Gotham Bold" w:cs="Arial"/>
                <w:bCs/>
                <w:sz w:val="20"/>
                <w:szCs w:val="20"/>
                <w:highlight w:val="cyan"/>
              </w:rPr>
              <w:t xml:space="preserve">DEL RESPONSABLE DE LA UIPPE O </w:t>
            </w:r>
          </w:p>
          <w:p w14:paraId="6E8C9552" w14:textId="37C03649" w:rsidR="008D405B" w:rsidRPr="00644082" w:rsidRDefault="008D405B" w:rsidP="002D2620">
            <w:pPr>
              <w:jc w:val="center"/>
              <w:rPr>
                <w:rFonts w:ascii="Gotham Book" w:hAnsi="Gotham Book" w:cs="Arial"/>
                <w:b/>
                <w:sz w:val="20"/>
                <w:szCs w:val="20"/>
                <w:highlight w:val="cyan"/>
              </w:rPr>
            </w:pPr>
            <w:r w:rsidRPr="008C2D94">
              <w:rPr>
                <w:rFonts w:ascii="Gotham Bold" w:hAnsi="Gotham Bold" w:cs="Arial"/>
                <w:bCs/>
                <w:sz w:val="20"/>
                <w:szCs w:val="20"/>
                <w:highlight w:val="cyan"/>
              </w:rPr>
              <w:t>EQUIVALENTE DEL SUJETO EVALUADO</w:t>
            </w:r>
          </w:p>
          <w:p w14:paraId="0ED926E9" w14:textId="77777777" w:rsidR="001E0B17" w:rsidRPr="00644082" w:rsidRDefault="001E0B17" w:rsidP="002D2620">
            <w:pPr>
              <w:jc w:val="center"/>
              <w:rPr>
                <w:rFonts w:ascii="Gotham Book" w:hAnsi="Gotham Book" w:cs="Arial"/>
                <w:b/>
                <w:sz w:val="20"/>
                <w:szCs w:val="20"/>
                <w:highlight w:val="cyan"/>
              </w:rPr>
            </w:pPr>
          </w:p>
          <w:p w14:paraId="224967FF" w14:textId="2B60DB46" w:rsidR="008D405B" w:rsidRPr="00644082" w:rsidRDefault="008D405B" w:rsidP="002D2620">
            <w:pPr>
              <w:jc w:val="center"/>
              <w:rPr>
                <w:rFonts w:ascii="Gotham Book" w:hAnsi="Gotham Book" w:cstheme="minorHAnsi"/>
                <w:sz w:val="20"/>
                <w:szCs w:val="20"/>
              </w:rPr>
            </w:pPr>
          </w:p>
        </w:tc>
      </w:tr>
    </w:tbl>
    <w:bookmarkEnd w:id="4"/>
    <w:p w14:paraId="51414340" w14:textId="128D9756" w:rsidR="008D405B" w:rsidRPr="00644082" w:rsidRDefault="008D405B" w:rsidP="008D405B">
      <w:pPr>
        <w:pStyle w:val="Default"/>
        <w:jc w:val="both"/>
        <w:rPr>
          <w:rFonts w:ascii="Gotham Book" w:eastAsia="Arial" w:hAnsi="Gotham Book" w:cs="Arial"/>
          <w:sz w:val="16"/>
          <w:szCs w:val="16"/>
          <w:lang w:val="es-ES" w:bidi="es-ES"/>
        </w:rPr>
      </w:pPr>
      <w:r w:rsidRPr="00644082">
        <w:rPr>
          <w:rFonts w:ascii="Gotham Book" w:eastAsia="Arial" w:hAnsi="Gotham Book" w:cs="Arial"/>
          <w:sz w:val="16"/>
          <w:szCs w:val="16"/>
          <w:lang w:val="es-ES" w:bidi="es-ES"/>
        </w:rPr>
        <w:t xml:space="preserve">La presente hoja de firmas corresponde al Convenio para la Mejora del Desempeño y Resultados Gubernamentales del Programa presupuestario </w:t>
      </w:r>
      <w:r w:rsidR="008C7E98" w:rsidRPr="00644082">
        <w:rPr>
          <w:rFonts w:ascii="Gotham Book" w:hAnsi="Gotham Book" w:cs="Arial"/>
          <w:sz w:val="16"/>
          <w:szCs w:val="16"/>
          <w:highlight w:val="cyan"/>
        </w:rPr>
        <w:t>(Nombre del Programa presupuestario o fondo)</w:t>
      </w:r>
      <w:r w:rsidRPr="00644082">
        <w:rPr>
          <w:rFonts w:ascii="Gotham Book" w:eastAsia="Arial" w:hAnsi="Gotham Book" w:cs="Arial"/>
          <w:sz w:val="16"/>
          <w:szCs w:val="16"/>
          <w:highlight w:val="yellow"/>
          <w:lang w:val="es-ES" w:bidi="es-ES"/>
        </w:rPr>
        <w:t>,</w:t>
      </w:r>
      <w:r w:rsidRPr="00644082">
        <w:rPr>
          <w:rFonts w:ascii="Gotham Book" w:eastAsia="Arial" w:hAnsi="Gotham Book" w:cs="Arial"/>
          <w:sz w:val="16"/>
          <w:szCs w:val="16"/>
          <w:lang w:val="es-ES" w:bidi="es-ES"/>
        </w:rPr>
        <w:t xml:space="preserve"> celebrado entre la Secretaría de Finanzas, la Secretaría de la Contraloría y </w:t>
      </w:r>
      <w:r w:rsidR="00296679" w:rsidRPr="00644082">
        <w:rPr>
          <w:rFonts w:ascii="Gotham Book" w:hAnsi="Gotham Book" w:cs="Arial"/>
          <w:sz w:val="16"/>
          <w:szCs w:val="16"/>
          <w:highlight w:val="cyan"/>
        </w:rPr>
        <w:t>(Sujeto Evaluado)</w:t>
      </w:r>
      <w:r w:rsidRPr="00644082">
        <w:rPr>
          <w:rFonts w:ascii="Gotham Book" w:eastAsia="Arial" w:hAnsi="Gotham Book" w:cs="Arial"/>
          <w:sz w:val="16"/>
          <w:szCs w:val="16"/>
          <w:lang w:val="es-ES" w:bidi="es-ES"/>
        </w:rPr>
        <w:t>, el</w:t>
      </w:r>
      <w:bookmarkStart w:id="5" w:name="_Hlk113879620"/>
      <w:r w:rsidR="002B4BD1" w:rsidRPr="00644082">
        <w:rPr>
          <w:rFonts w:ascii="Gotham Book" w:eastAsia="Arial" w:hAnsi="Gotham Book" w:cs="Arial"/>
          <w:sz w:val="16"/>
          <w:szCs w:val="16"/>
          <w:lang w:val="es-ES" w:bidi="es-ES"/>
        </w:rPr>
        <w:t xml:space="preserve"> </w:t>
      </w:r>
      <w:r w:rsidR="002B4BD1" w:rsidRPr="00644082">
        <w:rPr>
          <w:rFonts w:ascii="Gotham Book" w:hAnsi="Gotham Book" w:cstheme="minorHAnsi"/>
          <w:sz w:val="16"/>
          <w:szCs w:val="16"/>
          <w:highlight w:val="cyan"/>
        </w:rPr>
        <w:t>(</w:t>
      </w:r>
      <w:r w:rsidR="00406338" w:rsidRPr="00644082">
        <w:rPr>
          <w:rFonts w:ascii="Gotham Book" w:hAnsi="Gotham Book" w:cstheme="minorHAnsi"/>
          <w:sz w:val="16"/>
          <w:szCs w:val="16"/>
          <w:highlight w:val="cyan"/>
        </w:rPr>
        <w:t>f</w:t>
      </w:r>
      <w:r w:rsidR="002B4BD1" w:rsidRPr="00644082">
        <w:rPr>
          <w:rFonts w:ascii="Gotham Book" w:hAnsi="Gotham Book" w:cstheme="minorHAnsi"/>
          <w:sz w:val="16"/>
          <w:szCs w:val="16"/>
          <w:highlight w:val="cyan"/>
        </w:rPr>
        <w:t>echa</w:t>
      </w:r>
      <w:r w:rsidR="00FD29A7" w:rsidRPr="00644082">
        <w:rPr>
          <w:rFonts w:ascii="Gotham Book" w:hAnsi="Gotham Book" w:cstheme="minorHAnsi"/>
          <w:sz w:val="16"/>
          <w:szCs w:val="16"/>
          <w:highlight w:val="cyan"/>
        </w:rPr>
        <w:t>,</w:t>
      </w:r>
      <w:r w:rsidR="002B4BD1" w:rsidRPr="00644082">
        <w:rPr>
          <w:rFonts w:ascii="Gotham Book" w:hAnsi="Gotham Book" w:cstheme="minorHAnsi"/>
          <w:sz w:val="16"/>
          <w:szCs w:val="16"/>
          <w:highlight w:val="cyan"/>
        </w:rPr>
        <w:t xml:space="preserve"> ej</w:t>
      </w:r>
      <w:r w:rsidR="00FD29A7" w:rsidRPr="00644082">
        <w:rPr>
          <w:rFonts w:ascii="Gotham Book" w:hAnsi="Gotham Book" w:cstheme="minorHAnsi"/>
          <w:sz w:val="16"/>
          <w:szCs w:val="16"/>
          <w:highlight w:val="cyan"/>
        </w:rPr>
        <w:t>emplo</w:t>
      </w:r>
      <w:r w:rsidR="002B4BD1" w:rsidRPr="00644082">
        <w:rPr>
          <w:rFonts w:ascii="Gotham Book" w:hAnsi="Gotham Book" w:cstheme="minorHAnsi"/>
          <w:sz w:val="16"/>
          <w:szCs w:val="16"/>
          <w:highlight w:val="cyan"/>
        </w:rPr>
        <w:t xml:space="preserve"> 1 de diciembre de 2023)</w:t>
      </w:r>
      <w:r w:rsidRPr="00644082">
        <w:rPr>
          <w:rFonts w:ascii="Gotham Book" w:hAnsi="Gotham Book" w:cs="Arial"/>
          <w:bCs/>
          <w:sz w:val="16"/>
          <w:szCs w:val="16"/>
          <w:highlight w:val="cyan"/>
        </w:rPr>
        <w:t>.</w:t>
      </w:r>
      <w:bookmarkEnd w:id="5"/>
    </w:p>
    <w:sectPr w:rsidR="008D405B" w:rsidRPr="00644082" w:rsidSect="00BD0607">
      <w:headerReference w:type="default" r:id="rId9"/>
      <w:footerReference w:type="default" r:id="rId10"/>
      <w:pgSz w:w="12240" w:h="15840" w:code="1"/>
      <w:pgMar w:top="2835" w:right="1134" w:bottom="1702" w:left="1134" w:header="102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CFEEE" w14:textId="77777777" w:rsidR="002C711C" w:rsidRDefault="002C711C" w:rsidP="009D2B83">
      <w:r>
        <w:separator/>
      </w:r>
    </w:p>
  </w:endnote>
  <w:endnote w:type="continuationSeparator" w:id="0">
    <w:p w14:paraId="36331173" w14:textId="77777777" w:rsidR="002C711C" w:rsidRDefault="002C711C" w:rsidP="009D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2000603040000020004"/>
    <w:charset w:val="00"/>
    <w:family w:val="auto"/>
    <w:pitch w:val="variable"/>
    <w:sig w:usb0="A00000AF" w:usb1="4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SemiBold">
    <w:panose1 w:val="00000000000000000000"/>
    <w:charset w:val="00"/>
    <w:family w:val="auto"/>
    <w:pitch w:val="variable"/>
    <w:sig w:usb0="A00002FF" w:usb1="4000207B" w:usb2="00000000" w:usb3="00000000" w:csb0="00000197" w:csb1="00000000"/>
  </w:font>
  <w:font w:name="HelveticaNeueLT Std Blk">
    <w:panose1 w:val="020B09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Bold">
    <w:panose1 w:val="02000803030000020004"/>
    <w:charset w:val="00"/>
    <w:family w:val="auto"/>
    <w:pitch w:val="variable"/>
    <w:sig w:usb0="A00000FF" w:usb1="4000004A" w:usb2="00000000" w:usb3="00000000" w:csb0="000001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3245117"/>
      <w:docPartObj>
        <w:docPartGallery w:val="Page Numbers (Bottom of Page)"/>
        <w:docPartUnique/>
      </w:docPartObj>
    </w:sdtPr>
    <w:sdtEndPr>
      <w:rPr>
        <w:rFonts w:ascii="Gotham Book" w:hAnsi="Gotham Book"/>
        <w:sz w:val="16"/>
        <w:szCs w:val="16"/>
      </w:rPr>
    </w:sdtEndPr>
    <w:sdtContent>
      <w:sdt>
        <w:sdtPr>
          <w:rPr>
            <w:rFonts w:ascii="Gotham Book" w:hAnsi="Gotham Book"/>
            <w:sz w:val="16"/>
            <w:szCs w:val="16"/>
          </w:rPr>
          <w:id w:val="-1769616900"/>
          <w:docPartObj>
            <w:docPartGallery w:val="Page Numbers (Top of Page)"/>
            <w:docPartUnique/>
          </w:docPartObj>
        </w:sdtPr>
        <w:sdtContent>
          <w:p w14:paraId="52B94F92" w14:textId="77777777" w:rsidR="00BC2C5A" w:rsidRPr="00F50B90" w:rsidRDefault="00BC2C5A">
            <w:pPr>
              <w:pStyle w:val="Piedepgina"/>
              <w:jc w:val="right"/>
              <w:rPr>
                <w:rFonts w:ascii="Gotham Book" w:hAnsi="Gotham Book"/>
                <w:sz w:val="16"/>
                <w:szCs w:val="16"/>
              </w:rPr>
            </w:pPr>
          </w:p>
          <w:p w14:paraId="56F766E6" w14:textId="77777777" w:rsidR="00BC2C5A" w:rsidRPr="00F50B90" w:rsidRDefault="00BC2C5A">
            <w:pPr>
              <w:pStyle w:val="Piedepgina"/>
              <w:jc w:val="right"/>
              <w:rPr>
                <w:rFonts w:ascii="Gotham Book" w:hAnsi="Gotham Book"/>
                <w:sz w:val="16"/>
                <w:szCs w:val="16"/>
                <w:lang w:val="es-ES"/>
              </w:rPr>
            </w:pPr>
          </w:p>
          <w:p w14:paraId="4412AB26" w14:textId="77777777" w:rsidR="00BC2C5A" w:rsidRPr="00F50B90" w:rsidRDefault="00BC2C5A">
            <w:pPr>
              <w:pStyle w:val="Piedepgina"/>
              <w:jc w:val="right"/>
              <w:rPr>
                <w:rFonts w:ascii="Gotham Book" w:hAnsi="Gotham Book"/>
                <w:sz w:val="16"/>
                <w:szCs w:val="16"/>
                <w:lang w:val="es-ES"/>
              </w:rPr>
            </w:pPr>
          </w:p>
          <w:p w14:paraId="6B7CBAA8" w14:textId="15820B4D" w:rsidR="00933569" w:rsidRPr="00F50B90" w:rsidRDefault="00933569">
            <w:pPr>
              <w:pStyle w:val="Piedepgina"/>
              <w:jc w:val="right"/>
              <w:rPr>
                <w:rFonts w:ascii="Gotham Book" w:hAnsi="Gotham Book"/>
                <w:sz w:val="16"/>
                <w:szCs w:val="16"/>
              </w:rPr>
            </w:pPr>
            <w:r w:rsidRPr="00F50B90">
              <w:rPr>
                <w:rFonts w:ascii="Gotham Book" w:hAnsi="Gotham Book"/>
                <w:sz w:val="16"/>
                <w:szCs w:val="16"/>
                <w:lang w:val="es-ES"/>
              </w:rPr>
              <w:t xml:space="preserve">Página </w:t>
            </w:r>
            <w:r w:rsidRPr="00F50B90">
              <w:rPr>
                <w:rFonts w:ascii="Gotham Book" w:hAnsi="Gotham Book"/>
                <w:b/>
                <w:bCs/>
                <w:sz w:val="16"/>
                <w:szCs w:val="16"/>
              </w:rPr>
              <w:fldChar w:fldCharType="begin"/>
            </w:r>
            <w:r w:rsidRPr="00F50B90">
              <w:rPr>
                <w:rFonts w:ascii="Gotham Book" w:hAnsi="Gotham Book"/>
                <w:b/>
                <w:bCs/>
                <w:sz w:val="16"/>
                <w:szCs w:val="16"/>
              </w:rPr>
              <w:instrText>PAGE</w:instrText>
            </w:r>
            <w:r w:rsidRPr="00F50B90">
              <w:rPr>
                <w:rFonts w:ascii="Gotham Book" w:hAnsi="Gotham Book"/>
                <w:b/>
                <w:bCs/>
                <w:sz w:val="16"/>
                <w:szCs w:val="16"/>
              </w:rPr>
              <w:fldChar w:fldCharType="separate"/>
            </w:r>
            <w:r w:rsidRPr="00F50B90">
              <w:rPr>
                <w:rFonts w:ascii="Gotham Book" w:hAnsi="Gotham Book"/>
                <w:b/>
                <w:bCs/>
                <w:sz w:val="16"/>
                <w:szCs w:val="16"/>
                <w:lang w:val="es-ES"/>
              </w:rPr>
              <w:t>2</w:t>
            </w:r>
            <w:r w:rsidRPr="00F50B90">
              <w:rPr>
                <w:rFonts w:ascii="Gotham Book" w:hAnsi="Gotham Book"/>
                <w:b/>
                <w:bCs/>
                <w:sz w:val="16"/>
                <w:szCs w:val="16"/>
              </w:rPr>
              <w:fldChar w:fldCharType="end"/>
            </w:r>
            <w:r w:rsidRPr="00F50B90">
              <w:rPr>
                <w:rFonts w:ascii="Gotham Book" w:hAnsi="Gotham Book"/>
                <w:sz w:val="16"/>
                <w:szCs w:val="16"/>
                <w:lang w:val="es-ES"/>
              </w:rPr>
              <w:t xml:space="preserve"> de </w:t>
            </w:r>
            <w:r w:rsidRPr="00F50B90">
              <w:rPr>
                <w:rFonts w:ascii="Gotham Book" w:hAnsi="Gotham Book"/>
                <w:b/>
                <w:bCs/>
                <w:sz w:val="16"/>
                <w:szCs w:val="16"/>
              </w:rPr>
              <w:fldChar w:fldCharType="begin"/>
            </w:r>
            <w:r w:rsidRPr="00F50B90">
              <w:rPr>
                <w:rFonts w:ascii="Gotham Book" w:hAnsi="Gotham Book"/>
                <w:b/>
                <w:bCs/>
                <w:sz w:val="16"/>
                <w:szCs w:val="16"/>
              </w:rPr>
              <w:instrText>NUMPAGES</w:instrText>
            </w:r>
            <w:r w:rsidRPr="00F50B90">
              <w:rPr>
                <w:rFonts w:ascii="Gotham Book" w:hAnsi="Gotham Book"/>
                <w:b/>
                <w:bCs/>
                <w:sz w:val="16"/>
                <w:szCs w:val="16"/>
              </w:rPr>
              <w:fldChar w:fldCharType="separate"/>
            </w:r>
            <w:r w:rsidRPr="00F50B90">
              <w:rPr>
                <w:rFonts w:ascii="Gotham Book" w:hAnsi="Gotham Book"/>
                <w:b/>
                <w:bCs/>
                <w:sz w:val="16"/>
                <w:szCs w:val="16"/>
                <w:lang w:val="es-ES"/>
              </w:rPr>
              <w:t>2</w:t>
            </w:r>
            <w:r w:rsidRPr="00F50B90">
              <w:rPr>
                <w:rFonts w:ascii="Gotham Book" w:hAnsi="Gotham Book"/>
                <w:b/>
                <w:bCs/>
                <w:sz w:val="16"/>
                <w:szCs w:val="16"/>
              </w:rPr>
              <w:fldChar w:fldCharType="end"/>
            </w:r>
          </w:p>
        </w:sdtContent>
      </w:sdt>
    </w:sdtContent>
  </w:sdt>
  <w:p w14:paraId="7FEB5394" w14:textId="68C83DE3" w:rsidR="009D2B83" w:rsidRPr="009D2B83" w:rsidRDefault="009D2B83" w:rsidP="0035030C">
    <w:pPr>
      <w:pStyle w:val="Piedepgina"/>
      <w:spacing w:line="288" w:lineRule="auto"/>
      <w:jc w:val="center"/>
      <w:rPr>
        <w:rFonts w:ascii="Montserrat SemiBold" w:hAnsi="Montserrat SemiBold"/>
        <w:b/>
        <w:color w:val="C39852"/>
        <w:sz w:val="15"/>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E660" w14:textId="77777777" w:rsidR="002C711C" w:rsidRDefault="002C711C" w:rsidP="009D2B83">
      <w:r>
        <w:separator/>
      </w:r>
    </w:p>
  </w:footnote>
  <w:footnote w:type="continuationSeparator" w:id="0">
    <w:p w14:paraId="4CF763EB" w14:textId="77777777" w:rsidR="002C711C" w:rsidRDefault="002C711C" w:rsidP="009D2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D5E4" w14:textId="52286753" w:rsidR="006F2A4C" w:rsidRPr="0070185D" w:rsidRDefault="004363D5" w:rsidP="00493615">
    <w:pPr>
      <w:jc w:val="right"/>
      <w:rPr>
        <w:rFonts w:ascii="Gotham Bold" w:hAnsi="Gotham Bold"/>
        <w:bCs/>
        <w:noProof/>
        <w:sz w:val="18"/>
        <w:szCs w:val="18"/>
      </w:rPr>
    </w:pPr>
    <w:r w:rsidRPr="0070185D">
      <w:rPr>
        <w:rFonts w:ascii="Gotham Bold" w:hAnsi="Gotham Bold"/>
        <w:bCs/>
        <w:noProof/>
        <w:sz w:val="18"/>
        <w:szCs w:val="18"/>
      </w:rPr>
      <w:drawing>
        <wp:anchor distT="0" distB="0" distL="114300" distR="114300" simplePos="0" relativeHeight="251660288" behindDoc="1" locked="0" layoutInCell="1" allowOverlap="1" wp14:anchorId="303059E0" wp14:editId="5E998111">
          <wp:simplePos x="0" y="0"/>
          <wp:positionH relativeFrom="column">
            <wp:posOffset>-720090</wp:posOffset>
          </wp:positionH>
          <wp:positionV relativeFrom="paragraph">
            <wp:posOffset>-729615</wp:posOffset>
          </wp:positionV>
          <wp:extent cx="7772400" cy="10057940"/>
          <wp:effectExtent l="0" t="0" r="0" b="635"/>
          <wp:wrapNone/>
          <wp:docPr id="1255813368" name="Imagen 1255813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912592" name="Imagen 171891259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940"/>
                  </a:xfrm>
                  <a:prstGeom prst="rect">
                    <a:avLst/>
                  </a:prstGeom>
                </pic:spPr>
              </pic:pic>
            </a:graphicData>
          </a:graphic>
          <wp14:sizeRelH relativeFrom="page">
            <wp14:pctWidth>0</wp14:pctWidth>
          </wp14:sizeRelH>
          <wp14:sizeRelV relativeFrom="page">
            <wp14:pctHeight>0</wp14:pctHeight>
          </wp14:sizeRelV>
        </wp:anchor>
      </w:drawing>
    </w:r>
    <w:r w:rsidR="00C95EDD" w:rsidRPr="0070185D">
      <w:rPr>
        <w:rFonts w:ascii="Gotham Bold" w:hAnsi="Gotham Bold"/>
        <w:bCs/>
        <w:noProof/>
        <w:sz w:val="18"/>
        <w:szCs w:val="18"/>
      </w:rPr>
      <w:t>SUBSECRETARÍA DE</w:t>
    </w:r>
  </w:p>
  <w:p w14:paraId="419FD76D" w14:textId="4576A96C" w:rsidR="00493615" w:rsidRPr="0070185D" w:rsidRDefault="00C95EDD" w:rsidP="00493615">
    <w:pPr>
      <w:jc w:val="right"/>
      <w:rPr>
        <w:rFonts w:ascii="Gotham Bold" w:hAnsi="Gotham Bold"/>
        <w:bCs/>
        <w:sz w:val="18"/>
        <w:szCs w:val="18"/>
      </w:rPr>
    </w:pPr>
    <w:r w:rsidRPr="0070185D">
      <w:rPr>
        <w:rFonts w:ascii="Gotham Bold" w:hAnsi="Gotham Bold"/>
        <w:bCs/>
        <w:noProof/>
        <w:sz w:val="18"/>
        <w:szCs w:val="18"/>
      </w:rPr>
      <w:t>PLANEACIÓN Y PRESUPUESTO</w:t>
    </w:r>
  </w:p>
  <w:p w14:paraId="33D4343D" w14:textId="4DB116A2" w:rsidR="009443D4" w:rsidRPr="0070185D" w:rsidRDefault="00C95EDD" w:rsidP="006F2A4C">
    <w:pPr>
      <w:tabs>
        <w:tab w:val="left" w:pos="3054"/>
        <w:tab w:val="right" w:pos="9972"/>
      </w:tabs>
      <w:rPr>
        <w:rFonts w:ascii="Gotham Bold" w:hAnsi="Gotham Bold"/>
        <w:bCs/>
        <w:sz w:val="18"/>
        <w:szCs w:val="18"/>
      </w:rPr>
    </w:pPr>
    <w:r w:rsidRPr="0070185D">
      <w:rPr>
        <w:rFonts w:ascii="Gotham Bold" w:hAnsi="Gotham Bold"/>
        <w:bCs/>
        <w:sz w:val="18"/>
        <w:szCs w:val="18"/>
      </w:rPr>
      <w:tab/>
    </w:r>
    <w:r w:rsidRPr="0070185D">
      <w:rPr>
        <w:rFonts w:ascii="Gotham Bold" w:hAnsi="Gotham Bold"/>
        <w:bCs/>
        <w:sz w:val="18"/>
        <w:szCs w:val="18"/>
      </w:rPr>
      <w:tab/>
      <w:t>DIRECCIÓN GENERAL DE EVALUACIÓN</w:t>
    </w:r>
  </w:p>
  <w:p w14:paraId="0F5CE382" w14:textId="51C1FCB1" w:rsidR="009D2B83" w:rsidRPr="00F50B90" w:rsidRDefault="00C95EDD" w:rsidP="006F2A4C">
    <w:pPr>
      <w:tabs>
        <w:tab w:val="left" w:pos="3054"/>
        <w:tab w:val="right" w:pos="9972"/>
      </w:tabs>
      <w:jc w:val="right"/>
      <w:rPr>
        <w:rFonts w:ascii="Gotham Bold" w:hAnsi="Gotham Bold"/>
        <w:bCs/>
        <w:sz w:val="20"/>
        <w:szCs w:val="20"/>
      </w:rPr>
    </w:pPr>
    <w:r w:rsidRPr="0070185D">
      <w:rPr>
        <w:rFonts w:ascii="Gotham Bold" w:hAnsi="Gotham Bold"/>
        <w:bCs/>
        <w:sz w:val="18"/>
        <w:szCs w:val="18"/>
      </w:rPr>
      <w:t>DEL DESEMPEÑO INSTITUCIONAL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C0E"/>
    <w:multiLevelType w:val="hybridMultilevel"/>
    <w:tmpl w:val="1314515A"/>
    <w:lvl w:ilvl="0" w:tplc="743A75AC">
      <w:start w:val="1"/>
      <w:numFmt w:val="lowerLetter"/>
      <w:lvlText w:val="%1)"/>
      <w:lvlJc w:val="left"/>
      <w:pPr>
        <w:ind w:left="529" w:hanging="245"/>
      </w:pPr>
      <w:rPr>
        <w:rFonts w:ascii="Gotham Book" w:hAnsi="Gotham Book" w:hint="default"/>
        <w:b w:val="0"/>
        <w:bCs/>
        <w:w w:val="100"/>
        <w:sz w:val="20"/>
        <w:szCs w:val="20"/>
        <w:lang w:val="es-ES" w:eastAsia="en-US" w:bidi="ar-SA"/>
      </w:rPr>
    </w:lvl>
    <w:lvl w:ilvl="1" w:tplc="85A4766E">
      <w:numFmt w:val="bullet"/>
      <w:lvlText w:val="•"/>
      <w:lvlJc w:val="left"/>
      <w:pPr>
        <w:ind w:left="1475" w:hanging="245"/>
      </w:pPr>
      <w:rPr>
        <w:rFonts w:hint="default"/>
        <w:lang w:val="es-ES" w:eastAsia="en-US" w:bidi="ar-SA"/>
      </w:rPr>
    </w:lvl>
    <w:lvl w:ilvl="2" w:tplc="D7067E6E">
      <w:numFmt w:val="bullet"/>
      <w:lvlText w:val="•"/>
      <w:lvlJc w:val="left"/>
      <w:pPr>
        <w:ind w:left="2416" w:hanging="245"/>
      </w:pPr>
      <w:rPr>
        <w:rFonts w:hint="default"/>
        <w:lang w:val="es-ES" w:eastAsia="en-US" w:bidi="ar-SA"/>
      </w:rPr>
    </w:lvl>
    <w:lvl w:ilvl="3" w:tplc="E522E0E4">
      <w:numFmt w:val="bullet"/>
      <w:lvlText w:val="•"/>
      <w:lvlJc w:val="left"/>
      <w:pPr>
        <w:ind w:left="3356" w:hanging="245"/>
      </w:pPr>
      <w:rPr>
        <w:rFonts w:hint="default"/>
        <w:lang w:val="es-ES" w:eastAsia="en-US" w:bidi="ar-SA"/>
      </w:rPr>
    </w:lvl>
    <w:lvl w:ilvl="4" w:tplc="1180E30C">
      <w:numFmt w:val="bullet"/>
      <w:lvlText w:val="•"/>
      <w:lvlJc w:val="left"/>
      <w:pPr>
        <w:ind w:left="4297" w:hanging="245"/>
      </w:pPr>
      <w:rPr>
        <w:rFonts w:hint="default"/>
        <w:lang w:val="es-ES" w:eastAsia="en-US" w:bidi="ar-SA"/>
      </w:rPr>
    </w:lvl>
    <w:lvl w:ilvl="5" w:tplc="F38620EA">
      <w:numFmt w:val="bullet"/>
      <w:lvlText w:val="•"/>
      <w:lvlJc w:val="left"/>
      <w:pPr>
        <w:ind w:left="5237" w:hanging="245"/>
      </w:pPr>
      <w:rPr>
        <w:rFonts w:hint="default"/>
        <w:lang w:val="es-ES" w:eastAsia="en-US" w:bidi="ar-SA"/>
      </w:rPr>
    </w:lvl>
    <w:lvl w:ilvl="6" w:tplc="12AA6D80">
      <w:numFmt w:val="bullet"/>
      <w:lvlText w:val="•"/>
      <w:lvlJc w:val="left"/>
      <w:pPr>
        <w:ind w:left="6178" w:hanging="245"/>
      </w:pPr>
      <w:rPr>
        <w:rFonts w:hint="default"/>
        <w:lang w:val="es-ES" w:eastAsia="en-US" w:bidi="ar-SA"/>
      </w:rPr>
    </w:lvl>
    <w:lvl w:ilvl="7" w:tplc="260C1D18">
      <w:numFmt w:val="bullet"/>
      <w:lvlText w:val="•"/>
      <w:lvlJc w:val="left"/>
      <w:pPr>
        <w:ind w:left="7118" w:hanging="245"/>
      </w:pPr>
      <w:rPr>
        <w:rFonts w:hint="default"/>
        <w:lang w:val="es-ES" w:eastAsia="en-US" w:bidi="ar-SA"/>
      </w:rPr>
    </w:lvl>
    <w:lvl w:ilvl="8" w:tplc="8A8A5776">
      <w:numFmt w:val="bullet"/>
      <w:lvlText w:val="•"/>
      <w:lvlJc w:val="left"/>
      <w:pPr>
        <w:ind w:left="8059" w:hanging="245"/>
      </w:pPr>
      <w:rPr>
        <w:rFonts w:hint="default"/>
        <w:lang w:val="es-ES" w:eastAsia="en-US" w:bidi="ar-SA"/>
      </w:rPr>
    </w:lvl>
  </w:abstractNum>
  <w:abstractNum w:abstractNumId="1" w15:restartNumberingAfterBreak="0">
    <w:nsid w:val="19A75E56"/>
    <w:multiLevelType w:val="hybridMultilevel"/>
    <w:tmpl w:val="BBD221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2D5670"/>
    <w:multiLevelType w:val="hybridMultilevel"/>
    <w:tmpl w:val="DC900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2706C1"/>
    <w:multiLevelType w:val="hybridMultilevel"/>
    <w:tmpl w:val="4A46B51E"/>
    <w:lvl w:ilvl="0" w:tplc="37E83936">
      <w:start w:val="1"/>
      <w:numFmt w:val="lowerLetter"/>
      <w:lvlText w:val="%1)"/>
      <w:lvlJc w:val="left"/>
      <w:pPr>
        <w:ind w:left="501" w:hanging="360"/>
      </w:pPr>
      <w:rPr>
        <w:rFonts w:ascii="Montserrat SemiBold" w:hAnsi="Montserrat SemiBold"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4" w15:restartNumberingAfterBreak="0">
    <w:nsid w:val="3D1D4A0A"/>
    <w:multiLevelType w:val="hybridMultilevel"/>
    <w:tmpl w:val="92AAED68"/>
    <w:lvl w:ilvl="0" w:tplc="3BD8368C">
      <w:start w:val="1"/>
      <w:numFmt w:val="lowerLetter"/>
      <w:lvlText w:val="%1)"/>
      <w:lvlJc w:val="left"/>
      <w:pPr>
        <w:ind w:left="862" w:hanging="360"/>
      </w:pPr>
      <w:rPr>
        <w:rFonts w:ascii="Gotham Book" w:hAnsi="Gotham Book" w:hint="default"/>
        <w:b w:val="0"/>
        <w:bCs w:val="0"/>
        <w:sz w:val="20"/>
        <w:szCs w:val="2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5" w15:restartNumberingAfterBreak="0">
    <w:nsid w:val="48F5117C"/>
    <w:multiLevelType w:val="hybridMultilevel"/>
    <w:tmpl w:val="BFA23356"/>
    <w:lvl w:ilvl="0" w:tplc="ECA04086">
      <w:start w:val="1"/>
      <w:numFmt w:val="lowerLetter"/>
      <w:lvlText w:val="%1)"/>
      <w:lvlJc w:val="left"/>
      <w:pPr>
        <w:ind w:left="862" w:hanging="360"/>
      </w:pPr>
      <w:rPr>
        <w:rFonts w:ascii="Gotham Book" w:hAnsi="Gotham Book" w:hint="default"/>
        <w:b w:val="0"/>
        <w:bCs w:val="0"/>
        <w:sz w:val="20"/>
        <w:szCs w:val="20"/>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6" w15:restartNumberingAfterBreak="0">
    <w:nsid w:val="5A84453F"/>
    <w:multiLevelType w:val="multilevel"/>
    <w:tmpl w:val="969A0A00"/>
    <w:lvl w:ilvl="0">
      <w:start w:val="1"/>
      <w:numFmt w:val="lowerLetter"/>
      <w:lvlText w:val="%1)"/>
      <w:lvlJc w:val="left"/>
      <w:pPr>
        <w:tabs>
          <w:tab w:val="num" w:pos="0"/>
        </w:tabs>
        <w:ind w:left="720" w:hanging="360"/>
      </w:pPr>
      <w:rPr>
        <w:rFonts w:ascii="HelveticaNeueLT Std Blk" w:hAnsi="HelveticaNeueLT Std Blk"/>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8F66014"/>
    <w:multiLevelType w:val="multilevel"/>
    <w:tmpl w:val="28A8197A"/>
    <w:lvl w:ilvl="0">
      <w:start w:val="1"/>
      <w:numFmt w:val="decimal"/>
      <w:lvlText w:val="%1."/>
      <w:lvlJc w:val="left"/>
      <w:pPr>
        <w:ind w:left="502" w:hanging="360"/>
      </w:pPr>
      <w:rPr>
        <w:rFonts w:hint="default"/>
      </w:rPr>
    </w:lvl>
    <w:lvl w:ilvl="1">
      <w:start w:val="1"/>
      <w:numFmt w:val="decimal"/>
      <w:isLgl/>
      <w:lvlText w:val="%1.%2."/>
      <w:lvlJc w:val="left"/>
      <w:pPr>
        <w:ind w:left="-3456"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3096" w:hanging="1080"/>
      </w:pPr>
      <w:rPr>
        <w:rFonts w:hint="default"/>
      </w:rPr>
    </w:lvl>
    <w:lvl w:ilvl="4">
      <w:start w:val="1"/>
      <w:numFmt w:val="decimal"/>
      <w:isLgl/>
      <w:lvlText w:val="%1.%2.%3.%4.%5."/>
      <w:lvlJc w:val="left"/>
      <w:pPr>
        <w:ind w:left="-3096" w:hanging="1080"/>
      </w:pPr>
      <w:rPr>
        <w:rFonts w:hint="default"/>
      </w:rPr>
    </w:lvl>
    <w:lvl w:ilvl="5">
      <w:start w:val="1"/>
      <w:numFmt w:val="decimal"/>
      <w:isLgl/>
      <w:lvlText w:val="%1.%2.%3.%4.%5.%6."/>
      <w:lvlJc w:val="left"/>
      <w:pPr>
        <w:ind w:left="-273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016" w:hanging="2160"/>
      </w:pPr>
      <w:rPr>
        <w:rFonts w:hint="default"/>
      </w:rPr>
    </w:lvl>
  </w:abstractNum>
  <w:num w:numId="1" w16cid:durableId="1254164542">
    <w:abstractNumId w:val="2"/>
  </w:num>
  <w:num w:numId="2" w16cid:durableId="793214306">
    <w:abstractNumId w:val="7"/>
  </w:num>
  <w:num w:numId="3" w16cid:durableId="2012708610">
    <w:abstractNumId w:val="5"/>
  </w:num>
  <w:num w:numId="4" w16cid:durableId="973752705">
    <w:abstractNumId w:val="4"/>
  </w:num>
  <w:num w:numId="5" w16cid:durableId="456991028">
    <w:abstractNumId w:val="0"/>
  </w:num>
  <w:num w:numId="6" w16cid:durableId="726682433">
    <w:abstractNumId w:val="6"/>
  </w:num>
  <w:num w:numId="7" w16cid:durableId="289409655">
    <w:abstractNumId w:val="1"/>
  </w:num>
  <w:num w:numId="8" w16cid:durableId="175074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83"/>
    <w:rsid w:val="000024C8"/>
    <w:rsid w:val="00051D8C"/>
    <w:rsid w:val="000627AB"/>
    <w:rsid w:val="00075D8C"/>
    <w:rsid w:val="000A001B"/>
    <w:rsid w:val="000B0937"/>
    <w:rsid w:val="000B5B2D"/>
    <w:rsid w:val="000E246C"/>
    <w:rsid w:val="0010006D"/>
    <w:rsid w:val="00114F26"/>
    <w:rsid w:val="0012402B"/>
    <w:rsid w:val="00137088"/>
    <w:rsid w:val="00165341"/>
    <w:rsid w:val="001B1E93"/>
    <w:rsid w:val="001B64E9"/>
    <w:rsid w:val="001B788E"/>
    <w:rsid w:val="001E0B17"/>
    <w:rsid w:val="00214E92"/>
    <w:rsid w:val="00234AE5"/>
    <w:rsid w:val="00271A18"/>
    <w:rsid w:val="00293F98"/>
    <w:rsid w:val="00294664"/>
    <w:rsid w:val="00296679"/>
    <w:rsid w:val="00297A94"/>
    <w:rsid w:val="002A0212"/>
    <w:rsid w:val="002A3031"/>
    <w:rsid w:val="002A7940"/>
    <w:rsid w:val="002B4BD1"/>
    <w:rsid w:val="002C711C"/>
    <w:rsid w:val="002E777C"/>
    <w:rsid w:val="00326132"/>
    <w:rsid w:val="003278F2"/>
    <w:rsid w:val="00346AAA"/>
    <w:rsid w:val="0035030C"/>
    <w:rsid w:val="0035204B"/>
    <w:rsid w:val="003724E2"/>
    <w:rsid w:val="00382A43"/>
    <w:rsid w:val="003B4133"/>
    <w:rsid w:val="003D3134"/>
    <w:rsid w:val="003D7DB6"/>
    <w:rsid w:val="003E1398"/>
    <w:rsid w:val="00406338"/>
    <w:rsid w:val="00407243"/>
    <w:rsid w:val="00427D4D"/>
    <w:rsid w:val="004363D5"/>
    <w:rsid w:val="0044138C"/>
    <w:rsid w:val="004614BD"/>
    <w:rsid w:val="00493615"/>
    <w:rsid w:val="004C72D3"/>
    <w:rsid w:val="004F1E68"/>
    <w:rsid w:val="0051786C"/>
    <w:rsid w:val="005265D4"/>
    <w:rsid w:val="0054136B"/>
    <w:rsid w:val="0054468E"/>
    <w:rsid w:val="005515B1"/>
    <w:rsid w:val="00554618"/>
    <w:rsid w:val="005831F0"/>
    <w:rsid w:val="005C54D4"/>
    <w:rsid w:val="005E74D5"/>
    <w:rsid w:val="006057B1"/>
    <w:rsid w:val="00612415"/>
    <w:rsid w:val="00631183"/>
    <w:rsid w:val="00644082"/>
    <w:rsid w:val="0066047C"/>
    <w:rsid w:val="0067192F"/>
    <w:rsid w:val="00693044"/>
    <w:rsid w:val="006E70DE"/>
    <w:rsid w:val="006F2A4C"/>
    <w:rsid w:val="0070185D"/>
    <w:rsid w:val="00702D65"/>
    <w:rsid w:val="007113C5"/>
    <w:rsid w:val="00714E09"/>
    <w:rsid w:val="00727492"/>
    <w:rsid w:val="00733F86"/>
    <w:rsid w:val="007533C7"/>
    <w:rsid w:val="0075500C"/>
    <w:rsid w:val="00770889"/>
    <w:rsid w:val="0077193F"/>
    <w:rsid w:val="007809FC"/>
    <w:rsid w:val="007826D7"/>
    <w:rsid w:val="00790F3E"/>
    <w:rsid w:val="0079701C"/>
    <w:rsid w:val="007B6753"/>
    <w:rsid w:val="007C69B0"/>
    <w:rsid w:val="007F1FC7"/>
    <w:rsid w:val="007F7F19"/>
    <w:rsid w:val="0080225B"/>
    <w:rsid w:val="008652B0"/>
    <w:rsid w:val="00871E6D"/>
    <w:rsid w:val="0088221C"/>
    <w:rsid w:val="008861B0"/>
    <w:rsid w:val="008A4B16"/>
    <w:rsid w:val="008C2D94"/>
    <w:rsid w:val="008C7E98"/>
    <w:rsid w:val="008D405B"/>
    <w:rsid w:val="008D7043"/>
    <w:rsid w:val="00910DE1"/>
    <w:rsid w:val="009168BE"/>
    <w:rsid w:val="00920D98"/>
    <w:rsid w:val="00922055"/>
    <w:rsid w:val="009257E6"/>
    <w:rsid w:val="00933569"/>
    <w:rsid w:val="009443D4"/>
    <w:rsid w:val="0098520E"/>
    <w:rsid w:val="00993D5D"/>
    <w:rsid w:val="0099595C"/>
    <w:rsid w:val="009A3F01"/>
    <w:rsid w:val="009B541A"/>
    <w:rsid w:val="009B62C8"/>
    <w:rsid w:val="009C0EA8"/>
    <w:rsid w:val="009C2507"/>
    <w:rsid w:val="009C695D"/>
    <w:rsid w:val="009D2B83"/>
    <w:rsid w:val="009D5842"/>
    <w:rsid w:val="009E5656"/>
    <w:rsid w:val="009F11ED"/>
    <w:rsid w:val="009F1479"/>
    <w:rsid w:val="00A14380"/>
    <w:rsid w:val="00A7312F"/>
    <w:rsid w:val="00A7376A"/>
    <w:rsid w:val="00A81F2D"/>
    <w:rsid w:val="00A82308"/>
    <w:rsid w:val="00AA7A18"/>
    <w:rsid w:val="00AB2F42"/>
    <w:rsid w:val="00AB4307"/>
    <w:rsid w:val="00AC2098"/>
    <w:rsid w:val="00AC2DBB"/>
    <w:rsid w:val="00AC7B78"/>
    <w:rsid w:val="00AD0AB9"/>
    <w:rsid w:val="00B00911"/>
    <w:rsid w:val="00B12FD2"/>
    <w:rsid w:val="00B339DA"/>
    <w:rsid w:val="00B80829"/>
    <w:rsid w:val="00BA70A9"/>
    <w:rsid w:val="00BB0486"/>
    <w:rsid w:val="00BC2C5A"/>
    <w:rsid w:val="00BD0607"/>
    <w:rsid w:val="00BE2D2F"/>
    <w:rsid w:val="00C26078"/>
    <w:rsid w:val="00C40A67"/>
    <w:rsid w:val="00C522F6"/>
    <w:rsid w:val="00C536F9"/>
    <w:rsid w:val="00C95EDD"/>
    <w:rsid w:val="00CA7AA1"/>
    <w:rsid w:val="00CD10FA"/>
    <w:rsid w:val="00CE79BD"/>
    <w:rsid w:val="00D15E74"/>
    <w:rsid w:val="00D2371E"/>
    <w:rsid w:val="00D53933"/>
    <w:rsid w:val="00D743D6"/>
    <w:rsid w:val="00D807CB"/>
    <w:rsid w:val="00D86B00"/>
    <w:rsid w:val="00DC0EB3"/>
    <w:rsid w:val="00DC7749"/>
    <w:rsid w:val="00DE0591"/>
    <w:rsid w:val="00E24CFB"/>
    <w:rsid w:val="00E25A88"/>
    <w:rsid w:val="00E46260"/>
    <w:rsid w:val="00E50AD7"/>
    <w:rsid w:val="00EC566C"/>
    <w:rsid w:val="00ED5615"/>
    <w:rsid w:val="00F03172"/>
    <w:rsid w:val="00F44A7F"/>
    <w:rsid w:val="00F50B90"/>
    <w:rsid w:val="00F738D8"/>
    <w:rsid w:val="00FB4718"/>
    <w:rsid w:val="00FC1A30"/>
    <w:rsid w:val="00FC2283"/>
    <w:rsid w:val="00FD29A7"/>
    <w:rsid w:val="00FD3A8E"/>
    <w:rsid w:val="00FF47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F9062"/>
  <w15:chartTrackingRefBased/>
  <w15:docId w15:val="{322F4B15-B42B-3C43-8FFC-D3AA3AD8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3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2B83"/>
    <w:pPr>
      <w:tabs>
        <w:tab w:val="center" w:pos="4419"/>
        <w:tab w:val="right" w:pos="8838"/>
      </w:tabs>
    </w:pPr>
  </w:style>
  <w:style w:type="character" w:customStyle="1" w:styleId="EncabezadoCar">
    <w:name w:val="Encabezado Car"/>
    <w:basedOn w:val="Fuentedeprrafopredeter"/>
    <w:link w:val="Encabezado"/>
    <w:uiPriority w:val="99"/>
    <w:rsid w:val="009D2B83"/>
  </w:style>
  <w:style w:type="paragraph" w:styleId="Piedepgina">
    <w:name w:val="footer"/>
    <w:basedOn w:val="Normal"/>
    <w:link w:val="PiedepginaCar"/>
    <w:uiPriority w:val="99"/>
    <w:unhideWhenUsed/>
    <w:rsid w:val="009D2B83"/>
    <w:pPr>
      <w:tabs>
        <w:tab w:val="center" w:pos="4419"/>
        <w:tab w:val="right" w:pos="8838"/>
      </w:tabs>
    </w:pPr>
  </w:style>
  <w:style w:type="character" w:customStyle="1" w:styleId="PiedepginaCar">
    <w:name w:val="Pie de página Car"/>
    <w:basedOn w:val="Fuentedeprrafopredeter"/>
    <w:link w:val="Piedepgina"/>
    <w:uiPriority w:val="99"/>
    <w:rsid w:val="009D2B83"/>
  </w:style>
  <w:style w:type="paragraph" w:styleId="Prrafodelista">
    <w:name w:val="List Paragraph"/>
    <w:basedOn w:val="Normal"/>
    <w:link w:val="PrrafodelistaCar"/>
    <w:uiPriority w:val="72"/>
    <w:qFormat/>
    <w:rsid w:val="004C72D3"/>
    <w:pPr>
      <w:spacing w:after="160" w:line="259" w:lineRule="auto"/>
      <w:ind w:left="720"/>
      <w:contextualSpacing/>
    </w:pPr>
    <w:rPr>
      <w:sz w:val="22"/>
      <w:szCs w:val="22"/>
    </w:rPr>
  </w:style>
  <w:style w:type="character" w:styleId="Hipervnculo">
    <w:name w:val="Hyperlink"/>
    <w:basedOn w:val="Fuentedeprrafopredeter"/>
    <w:uiPriority w:val="99"/>
    <w:unhideWhenUsed/>
    <w:rsid w:val="008D405B"/>
    <w:rPr>
      <w:color w:val="0563C1" w:themeColor="hyperlink"/>
      <w:u w:val="single"/>
    </w:rPr>
  </w:style>
  <w:style w:type="character" w:customStyle="1" w:styleId="PrrafodelistaCar">
    <w:name w:val="Párrafo de lista Car"/>
    <w:basedOn w:val="Fuentedeprrafopredeter"/>
    <w:link w:val="Prrafodelista"/>
    <w:uiPriority w:val="72"/>
    <w:rsid w:val="008D405B"/>
    <w:rPr>
      <w:sz w:val="22"/>
      <w:szCs w:val="22"/>
    </w:rPr>
  </w:style>
  <w:style w:type="table" w:styleId="Tablaconcuadrcula">
    <w:name w:val="Table Grid"/>
    <w:basedOn w:val="Tablanormal"/>
    <w:uiPriority w:val="59"/>
    <w:rsid w:val="008D40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405B"/>
    <w:pPr>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fiscal.edomex.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A930-5D86-4816-802F-023408437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2631</Words>
  <Characters>14475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Andrés Silva Páez</dc:creator>
  <cp:keywords/>
  <dc:description/>
  <cp:lastModifiedBy>beatriz cruz</cp:lastModifiedBy>
  <cp:revision>18</cp:revision>
  <cp:lastPrinted>2023-09-19T22:13:00Z</cp:lastPrinted>
  <dcterms:created xsi:type="dcterms:W3CDTF">2023-10-03T18:53:00Z</dcterms:created>
  <dcterms:modified xsi:type="dcterms:W3CDTF">2023-12-04T16:50:00Z</dcterms:modified>
</cp:coreProperties>
</file>